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type="auto" w:w="0"/>
        <w:jc w:val="center"/>
        <w:tblLayout w:type="fixed"/>
        <w:tblLook w:firstColumn="1" w:firstRow="1" w:lastColumn="0" w:lastRow="0" w:noHBand="0" w:noVBand="1" w:val="04A0"/>
        <w:tblBorders>
          <w:top w:val="single" w:sz="6" w:color="D1D5DB"/>
          <w:left w:val="single" w:sz="6" w:color="D1D5DB"/>
          <w:bottom w:val="single" w:sz="6" w:color="D1D5DB"/>
          <w:right w:val="single" w:sz="6" w:color="D1D5DB"/>
          <w:insideH w:val="nil"/>
          <w:insideV w:val="nil"/>
        </w:tblBorders>
      </w:tblPr>
      <w:tblGrid>
        <w:gridCol w:w="9071"/>
      </w:tblGrid>
      <w:tr>
        <w:tc>
          <w:tcPr>
            <w:tcW w:type="dxa" w:w="9072"/>
            <w:tcMar>
              <w:top w:w="320" w:type="dxa"/>
              <w:left w:w="360" w:type="dxa"/>
              <w:bottom w:w="320" w:type="dxa"/>
              <w:right w:w="360" w:type="dxa"/>
            </w:tcMar>
          </w:tcPr>
          <w:p>
            <w:pPr>
              <w:spacing w:after="280" w:line="276" w:lineRule="auto"/>
              <w:jc w:val="left"/>
            </w:pPr>
            <w:r/>
            <w:r>
              <w:rPr>
                <w:rFonts w:ascii="Calibri" w:hAnsi="Calibri"/>
                <w:color w:val="6B7280"/>
                <w:sz w:val="32"/>
              </w:rPr>
              <w:t>Company / Institution Name</w:t>
            </w:r>
          </w:p>
          <w:p>
            <w:pPr>
              <w:spacing w:after="120" w:line="276" w:lineRule="auto"/>
              <w:jc w:val="left"/>
            </w:pPr>
            <w:r>
              <w:rPr>
                <w:rFonts w:ascii="Calibri" w:hAnsi="Calibri"/>
                <w:b/>
                <w:color w:val="6B7280"/>
                <w:sz w:val="20"/>
                <w:spacing w:val="40"/>
              </w:rPr>
              <w:t>STANDARD OPERATING PROCEDURE No. POP-002</w:t>
            </w:r>
          </w:p>
          <w:p>
            <w:pPr>
              <w:spacing w:after="360" w:line="276" w:lineRule="auto"/>
              <w:jc w:val="left"/>
            </w:pPr>
            <w:r>
              <w:rPr>
                <w:rFonts w:ascii="Calibri" w:hAnsi="Calibri"/>
                <w:b/>
                <w:color w:val="1A1A1A"/>
                <w:sz w:val="44"/>
              </w:rPr>
              <w:t xml:space="preserve">Process: </w:t>
            </w:r>
            <w:r>
              <w:rPr>
                <w:rFonts w:ascii="Calibri" w:hAnsi="Calibri"/>
                <w:b/>
                <w:color w:val="1A1A1A"/>
                <w:sz w:val="44"/>
              </w:rPr>
              <w:t>Procurement — from Request to Payment</w:t>
            </w:r>
          </w:p>
          <w:p>
            <w:pPr>
              <w:spacing w:after="80" w:line="276" w:lineRule="auto"/>
              <w:jc w:val="left"/>
            </w:pPr>
            <w:r>
              <w:rPr>
                <w:rFonts w:ascii="Calibri" w:hAnsi="Calibri"/>
                <w:b/>
                <w:color w:val="6B7280"/>
                <w:sz w:val="22"/>
              </w:rPr>
              <w:t xml:space="preserve">Document code: </w:t>
            </w:r>
            <w:r>
              <w:rPr>
                <w:rFonts w:ascii="Calibri" w:hAnsi="Calibri"/>
                <w:color w:val="1A1A1A"/>
                <w:sz w:val="22"/>
              </w:rPr>
              <w:t>POP-002</w:t>
            </w:r>
            <w:r>
              <w:rPr>
                <w:rFonts w:ascii="Calibri" w:hAnsi="Calibri"/>
                <w:color w:val="6B7280"/>
                <w:sz w:val="22"/>
              </w:rPr>
              <w:t xml:space="preserve">   ·   </w:t>
            </w:r>
            <w:r>
              <w:rPr>
                <w:rFonts w:ascii="Calibri" w:hAnsi="Calibri"/>
                <w:b/>
                <w:color w:val="6B7280"/>
                <w:sz w:val="22"/>
              </w:rPr>
              <w:t xml:space="preserve">Version: </w:t>
            </w:r>
            <w:r>
              <w:rPr>
                <w:rFonts w:ascii="Calibri" w:hAnsi="Calibri"/>
                <w:color w:val="1A1A1A"/>
                <w:sz w:val="22"/>
              </w:rPr>
              <w:t>1.0</w:t>
            </w:r>
          </w:p>
          <w:p>
            <w:pPr>
              <w:spacing w:after="80" w:line="276" w:lineRule="auto"/>
              <w:jc w:val="left"/>
            </w:pPr>
            <w:r>
              <w:rPr>
                <w:rFonts w:ascii="Calibri" w:hAnsi="Calibri"/>
                <w:b/>
                <w:color w:val="6B7280"/>
                <w:sz w:val="22"/>
              </w:rPr>
              <w:t xml:space="preserve">Issue date: </w:t>
            </w:r>
            <w:r>
              <w:rPr>
                <w:rFonts w:ascii="Calibri" w:hAnsi="Calibri"/>
                <w:color w:val="1A1A1A"/>
                <w:sz w:val="22"/>
              </w:rPr>
              <w:t>June 22, 2026</w:t>
            </w:r>
          </w:p>
          <w:p>
            <w:pPr>
              <w:spacing w:after="0" w:line="276" w:lineRule="auto"/>
              <w:jc w:val="left"/>
            </w:pPr>
            <w:r>
              <w:rPr>
                <w:rFonts w:ascii="Calibri" w:hAnsi="Calibri"/>
                <w:b/>
                <w:color w:val="6B7280"/>
                <w:sz w:val="22"/>
              </w:rPr>
              <w:t xml:space="preserve">Process owner: </w:t>
            </w:r>
            <w:r>
              <w:rPr>
                <w:rFonts w:ascii="Calibri" w:hAnsi="Calibri"/>
                <w:color w:val="1A1A1A"/>
                <w:sz w:val="22"/>
              </w:rPr>
              <w:t>—</w:t>
            </w:r>
          </w:p>
        </w:tc>
      </w:tr>
    </w:tbl>
    <w:p>
      <w:pPr>
        <w:spacing w:after="200"/>
      </w:pPr>
    </w:p>
    <w:tbl>
      <w:tblPr>
        <w:tblW w:type="auto" w:w="0"/>
        <w:jc w:val="center"/>
        <w:tblLayout w:type="fixed"/>
        <w:tblLook w:firstColumn="1" w:firstRow="1" w:lastColumn="0" w:lastRow="0" w:noHBand="0" w:noVBand="1" w:val="04A0"/>
        <w:tblBorders>
          <w:top w:val="single" w:sz="4" w:space="0" w:color="D1D5DB"/>
          <w:left w:val="single" w:sz="4" w:space="0" w:color="D1D5DB"/>
          <w:bottom w:val="single" w:sz="4" w:space="0" w:color="D1D5DB"/>
          <w:right w:val="single" w:sz="4" w:space="0" w:color="D1D5DB"/>
          <w:insideH w:val="single" w:sz="4" w:space="0" w:color="D1D5DB"/>
          <w:insideV w:val="single" w:sz="4" w:space="0" w:color="D1D5DB"/>
        </w:tblBorders>
      </w:tblPr>
      <w:tblGrid>
        <w:gridCol w:w="3022"/>
        <w:gridCol w:w="3022"/>
        <w:gridCol w:w="3027"/>
      </w:tblGrid>
      <w:tr>
        <w:tc>
          <w:tcPr>
            <w:tcW w:type="dxa" w:w="3022"/>
            <w:shd w:val="clear" w:color="auto" w:fill="274E13"/>
            <w:tcMar>
              <w:top w:w="80" w:type="dxa"/>
              <w:left w:w="140" w:type="dxa"/>
              <w:bottom w:w="80" w:type="dxa"/>
              <w:right w:w="140" w:type="dxa"/>
            </w:tcMar>
            <w:vAlign w:val="center"/>
          </w:tcPr>
          <w:p>
            <w:pPr>
              <w:spacing w:before="60" w:after="60"/>
              <w:jc w:val="left"/>
            </w:pPr>
            <w:r/>
            <w:r>
              <w:rPr>
                <w:rFonts w:ascii="Calibri" w:hAnsi="Calibri"/>
                <w:b/>
                <w:color w:val="FFFFFF"/>
                <w:sz w:val="20"/>
              </w:rPr>
              <w:t>Prepared by</w:t>
            </w:r>
          </w:p>
        </w:tc>
        <w:tc>
          <w:tcPr>
            <w:tcW w:type="dxa" w:w="3022"/>
            <w:shd w:val="clear" w:color="auto" w:fill="274E13"/>
            <w:tcMar>
              <w:top w:w="80" w:type="dxa"/>
              <w:left w:w="140" w:type="dxa"/>
              <w:bottom w:w="80" w:type="dxa"/>
              <w:right w:w="140" w:type="dxa"/>
            </w:tcMar>
            <w:vAlign w:val="center"/>
          </w:tcPr>
          <w:p>
            <w:pPr>
              <w:spacing w:before="60" w:after="60"/>
              <w:jc w:val="left"/>
            </w:pPr>
            <w:r/>
            <w:r>
              <w:rPr>
                <w:rFonts w:ascii="Calibri" w:hAnsi="Calibri"/>
                <w:b/>
                <w:color w:val="FFFFFF"/>
                <w:sz w:val="20"/>
              </w:rPr>
              <w:t>Reviewed by</w:t>
            </w:r>
          </w:p>
        </w:tc>
        <w:tc>
          <w:tcPr>
            <w:tcW w:type="dxa" w:w="3027"/>
            <w:shd w:val="clear" w:color="auto" w:fill="274E13"/>
            <w:tcMar>
              <w:top w:w="80" w:type="dxa"/>
              <w:left w:w="140" w:type="dxa"/>
              <w:bottom w:w="80" w:type="dxa"/>
              <w:right w:w="140" w:type="dxa"/>
            </w:tcMar>
            <w:vAlign w:val="center"/>
          </w:tcPr>
          <w:p>
            <w:pPr>
              <w:spacing w:before="60" w:after="60"/>
              <w:jc w:val="left"/>
            </w:pPr>
            <w:r/>
            <w:r>
              <w:rPr>
                <w:rFonts w:ascii="Calibri" w:hAnsi="Calibri"/>
                <w:b/>
                <w:color w:val="FFFFFF"/>
                <w:sz w:val="20"/>
              </w:rPr>
              <w:t>Approved by</w:t>
            </w:r>
          </w:p>
        </w:tc>
      </w:tr>
      <w:tr>
        <w:tc>
          <w:tcPr>
            <w:tcW w:type="dxa" w:w="3022"/>
            <w:vAlign w:val="center"/>
            <w:tcMar>
              <w:top w:w="80" w:type="dxa"/>
              <w:left w:w="140" w:type="dxa"/>
              <w:bottom w:w="80" w:type="dxa"/>
              <w:right w:w="140" w:type="dxa"/>
            </w:tcMar>
          </w:tcPr>
          <w:p>
            <w:pPr>
              <w:spacing w:before="60" w:after="60"/>
              <w:jc w:val="left"/>
            </w:pPr>
            <w:r/>
            <w:r>
              <w:rPr>
                <w:rFonts w:ascii="Calibri" w:hAnsi="Calibri"/>
                <w:sz w:val="22"/>
              </w:rPr>
              <w:t>________________</w:t>
              <w:br/>
              <w:t>Date: June 22, 2026</w:t>
            </w:r>
          </w:p>
        </w:tc>
        <w:tc>
          <w:tcPr>
            <w:tcW w:type="dxa" w:w="3022"/>
            <w:vAlign w:val="center"/>
            <w:tcMar>
              <w:top w:w="80" w:type="dxa"/>
              <w:left w:w="140" w:type="dxa"/>
              <w:bottom w:w="80" w:type="dxa"/>
              <w:right w:w="140" w:type="dxa"/>
            </w:tcMar>
          </w:tcPr>
          <w:p>
            <w:pPr>
              <w:spacing w:before="60" w:after="60"/>
              <w:jc w:val="left"/>
            </w:pPr>
            <w:r/>
            <w:r>
              <w:rPr>
                <w:rFonts w:ascii="Calibri" w:hAnsi="Calibri"/>
                <w:sz w:val="22"/>
              </w:rPr>
              <w:t>________________</w:t>
              <w:br/>
              <w:t>Date: ____/____/______</w:t>
            </w:r>
          </w:p>
        </w:tc>
        <w:tc>
          <w:tcPr>
            <w:tcW w:type="dxa" w:w="3027"/>
            <w:vAlign w:val="center"/>
            <w:tcMar>
              <w:top w:w="80" w:type="dxa"/>
              <w:left w:w="140" w:type="dxa"/>
              <w:bottom w:w="80" w:type="dxa"/>
              <w:right w:w="140" w:type="dxa"/>
            </w:tcMar>
          </w:tcPr>
          <w:p>
            <w:pPr>
              <w:spacing w:before="60" w:after="60"/>
              <w:jc w:val="left"/>
            </w:pPr>
            <w:r/>
            <w:r>
              <w:rPr>
                <w:rFonts w:ascii="Calibri" w:hAnsi="Calibri"/>
                <w:sz w:val="22"/>
              </w:rPr>
              <w:t>________________</w:t>
              <w:br/>
              <w:t>Date: ____/____/______</w:t>
            </w:r>
          </w:p>
        </w:tc>
      </w:tr>
    </w:tbl>
    <w:p>
      <w:pPr>
        <w:spacing w:after="120"/>
      </w:pPr>
    </w:p>
    <w:p>
      <w:pPr>
        <w:pStyle w:val="Heading1"/>
      </w:pPr>
      <w:r>
        <w:t>1. Objective</w:t>
      </w:r>
    </w:p>
    <w:p>
      <w:pPr>
        <w:spacing w:after="240"/>
      </w:pPr>
      <w:r>
        <w:t>Establish the procedure for standardizing all purchases, from the identification of a procurement need by the requesting department to the payment of the supplier, including purchase request formalization, competitive supplier quotation, approval threshold verification, Board approval for above-limit purchases, purchase order issuance, goods receipt and invoice verification, and payment scheduling and execution.</w:t>
      </w:r>
    </w:p>
    <w:p>
      <w:pPr>
        <w:pStyle w:val="Heading1"/>
      </w:pPr>
      <w:r>
        <w:t>2. Responsibilities</w:t>
      </w:r>
    </w:p>
    <w:tbl>
      <w:tblPr>
        <w:tblW w:type="auto" w:w="0"/>
        <w:jc w:val="center"/>
        <w:tblLayout w:type="fixed"/>
        <w:tblLook w:firstColumn="1" w:firstRow="1" w:lastColumn="0" w:lastRow="0" w:noHBand="0" w:noVBand="1" w:val="04A0"/>
        <w:tblBorders>
          <w:top w:val="single" w:sz="4" w:space="0" w:color="D1D5DB"/>
          <w:left w:val="single" w:sz="4" w:space="0" w:color="D1D5DB"/>
          <w:bottom w:val="single" w:sz="4" w:space="0" w:color="D1D5DB"/>
          <w:right w:val="single" w:sz="4" w:space="0" w:color="D1D5DB"/>
          <w:insideH w:val="single" w:sz="4" w:space="0" w:color="D1D5DB"/>
          <w:insideV w:val="single" w:sz="4" w:space="0" w:color="D1D5DB"/>
        </w:tblBorders>
      </w:tblPr>
      <w:tblGrid>
        <w:gridCol w:w="2551"/>
        <w:gridCol w:w="6520"/>
      </w:tblGrid>
      <w:tr>
        <w:tc>
          <w:tcPr>
            <w:tcW w:type="dxa" w:w="2551"/>
            <w:shd w:val="clear" w:color="auto" w:fill="274E13"/>
            <w:tcMar>
              <w:top w:w="80" w:type="dxa"/>
              <w:left w:w="140" w:type="dxa"/>
              <w:bottom w:w="80" w:type="dxa"/>
              <w:right w:w="140" w:type="dxa"/>
            </w:tcMar>
            <w:vAlign w:val="center"/>
          </w:tcPr>
          <w:p>
            <w:pPr>
              <w:spacing w:before="60" w:after="60"/>
              <w:jc w:val="left"/>
            </w:pPr>
            <w:r/>
            <w:r>
              <w:rPr>
                <w:rFonts w:ascii="Calibri" w:hAnsi="Calibri"/>
                <w:b/>
                <w:color w:val="FFFFFF"/>
                <w:sz w:val="20"/>
              </w:rPr>
              <w:t>Owner</w:t>
            </w:r>
          </w:p>
        </w:tc>
        <w:tc>
          <w:tcPr>
            <w:tcW w:type="dxa" w:w="6520"/>
            <w:shd w:val="clear" w:color="auto" w:fill="274E13"/>
            <w:tcMar>
              <w:top w:w="80" w:type="dxa"/>
              <w:left w:w="140" w:type="dxa"/>
              <w:bottom w:w="80" w:type="dxa"/>
              <w:right w:w="140" w:type="dxa"/>
            </w:tcMar>
            <w:vAlign w:val="center"/>
          </w:tcPr>
          <w:p>
            <w:pPr>
              <w:spacing w:before="60" w:after="60"/>
              <w:jc w:val="left"/>
            </w:pPr>
            <w:r/>
            <w:r>
              <w:rPr>
                <w:rFonts w:ascii="Calibri" w:hAnsi="Calibri"/>
                <w:b/>
                <w:color w:val="FFFFFF"/>
                <w:sz w:val="20"/>
              </w:rPr>
              <w:t>Responsibility</w:t>
            </w:r>
          </w:p>
        </w:tc>
      </w:tr>
      <w:tr>
        <w:tc>
          <w:tcPr>
            <w:tcW w:type="dxa" w:w="2551"/>
            <w:vAlign w:val="center"/>
            <w:tcMar>
              <w:top w:w="80" w:type="dxa"/>
              <w:left w:w="140" w:type="dxa"/>
              <w:bottom w:w="80" w:type="dxa"/>
              <w:right w:w="140" w:type="dxa"/>
            </w:tcMar>
            <w:shd w:val="clear" w:color="auto" w:fill="F9FAFB"/>
          </w:tcPr>
          <w:p>
            <w:pPr>
              <w:spacing w:before="60" w:after="60"/>
              <w:jc w:val="left"/>
            </w:pPr>
            <w:r/>
            <w:r>
              <w:rPr>
                <w:rFonts w:ascii="Calibri" w:hAnsi="Calibri"/>
                <w:b/>
                <w:sz w:val="22"/>
              </w:rPr>
              <w:t>Requester</w:t>
            </w:r>
          </w:p>
        </w:tc>
        <w:tc>
          <w:tcPr>
            <w:tcW w:type="dxa" w:w="6520"/>
            <w:vAlign w:val="center"/>
            <w:tcMar>
              <w:top w:w="80" w:type="dxa"/>
              <w:left w:w="140" w:type="dxa"/>
              <w:bottom w:w="80" w:type="dxa"/>
              <w:right w:w="140" w:type="dxa"/>
            </w:tcMar>
            <w:shd w:val="clear" w:color="auto" w:fill="F9FAFB"/>
          </w:tcPr>
          <w:p>
            <w:pPr>
              <w:spacing w:before="60" w:after="60"/>
              <w:jc w:val="left"/>
            </w:pPr>
            <w:r/>
            <w:r>
              <w:rPr>
                <w:rFonts w:ascii="Calibri" w:hAnsi="Calibri"/>
                <w:sz w:val="22"/>
              </w:rPr>
              <w:t>Opens the purchase request with full item specification, required quantity and business justification; receives the goods upon delivery; physically inspects and verifies the delivery against the purchase order; confirms that the invoice matches the order; and forwards the approved invoice to Finance to initiate payment.</w:t>
            </w:r>
          </w:p>
        </w:tc>
      </w:tr>
      <w:tr>
        <w:tc>
          <w:tcPr>
            <w:tcW w:type="dxa" w:w="2551"/>
            <w:vAlign w:val="center"/>
            <w:tcMar>
              <w:top w:w="80" w:type="dxa"/>
              <w:left w:w="140" w:type="dxa"/>
              <w:bottom w:w="80" w:type="dxa"/>
              <w:right w:w="140" w:type="dxa"/>
            </w:tcMar>
          </w:tcPr>
          <w:p>
            <w:pPr>
              <w:spacing w:before="60" w:after="60"/>
              <w:jc w:val="left"/>
            </w:pPr>
            <w:r/>
            <w:r>
              <w:rPr>
                <w:rFonts w:ascii="Calibri" w:hAnsi="Calibri"/>
                <w:b/>
                <w:sz w:val="22"/>
              </w:rPr>
              <w:t>Procurement</w:t>
            </w:r>
          </w:p>
        </w:tc>
        <w:tc>
          <w:tcPr>
            <w:tcW w:type="dxa" w:w="6520"/>
            <w:vAlign w:val="center"/>
            <w:tcMar>
              <w:top w:w="80" w:type="dxa"/>
              <w:left w:w="140" w:type="dxa"/>
              <w:bottom w:w="80" w:type="dxa"/>
              <w:right w:w="140" w:type="dxa"/>
            </w:tcMar>
          </w:tcPr>
          <w:p>
            <w:pPr>
              <w:spacing w:before="60" w:after="60"/>
              <w:jc w:val="left"/>
            </w:pPr>
            <w:r/>
            <w:r>
              <w:rPr>
                <w:rFonts w:ascii="Calibri" w:hAnsi="Calibri"/>
                <w:sz w:val="22"/>
              </w:rPr>
              <w:t>Receives the formalized request, obtains at least three formal written supplier quotes, consolidates the comparison matrix, checks the total value against the established approval threshold, issues the purchase order to the winning supplier with the negotiated terms, and monitors order fulfillment until delivery.</w:t>
            </w:r>
          </w:p>
        </w:tc>
      </w:tr>
      <w:tr>
        <w:tc>
          <w:tcPr>
            <w:tcW w:type="dxa" w:w="2551"/>
            <w:vAlign w:val="center"/>
            <w:tcMar>
              <w:top w:w="80" w:type="dxa"/>
              <w:left w:w="140" w:type="dxa"/>
              <w:bottom w:w="80" w:type="dxa"/>
              <w:right w:w="140" w:type="dxa"/>
            </w:tcMar>
            <w:shd w:val="clear" w:color="auto" w:fill="F9FAFB"/>
          </w:tcPr>
          <w:p>
            <w:pPr>
              <w:spacing w:before="60" w:after="60"/>
              <w:jc w:val="left"/>
            </w:pPr>
            <w:r/>
            <w:r>
              <w:rPr>
                <w:rFonts w:ascii="Calibri" w:hAnsi="Calibri"/>
                <w:b/>
                <w:sz w:val="22"/>
              </w:rPr>
              <w:t>Board</w:t>
            </w:r>
          </w:p>
        </w:tc>
        <w:tc>
          <w:tcPr>
            <w:tcW w:type="dxa" w:w="6520"/>
            <w:vAlign w:val="center"/>
            <w:tcMar>
              <w:top w:w="80" w:type="dxa"/>
              <w:left w:w="140" w:type="dxa"/>
              <w:bottom w:w="80" w:type="dxa"/>
              <w:right w:w="140" w:type="dxa"/>
            </w:tcMar>
            <w:shd w:val="clear" w:color="auto" w:fill="F9FAFB"/>
          </w:tcPr>
          <w:p>
            <w:pPr>
              <w:spacing w:before="60" w:after="60"/>
              <w:jc w:val="left"/>
            </w:pPr>
            <w:r/>
            <w:r>
              <w:rPr>
                <w:rFonts w:ascii="Calibri" w:hAnsi="Calibri"/>
                <w:sz w:val="22"/>
              </w:rPr>
              <w:t>Reviews the quote comparison and business justification submitted by Procurement for purchases above the approval threshold, and issues the formal approval or rejection decision.</w:t>
            </w:r>
          </w:p>
        </w:tc>
      </w:tr>
      <w:tr>
        <w:tc>
          <w:tcPr>
            <w:tcW w:type="dxa" w:w="2551"/>
            <w:vAlign w:val="center"/>
            <w:tcMar>
              <w:top w:w="80" w:type="dxa"/>
              <w:left w:w="140" w:type="dxa"/>
              <w:bottom w:w="80" w:type="dxa"/>
              <w:right w:w="140" w:type="dxa"/>
            </w:tcMar>
          </w:tcPr>
          <w:p>
            <w:pPr>
              <w:spacing w:before="60" w:after="60"/>
              <w:jc w:val="left"/>
            </w:pPr>
            <w:r/>
            <w:r>
              <w:rPr>
                <w:rFonts w:ascii="Calibri" w:hAnsi="Calibri"/>
                <w:b/>
                <w:sz w:val="22"/>
              </w:rPr>
              <w:t>Finance</w:t>
            </w:r>
          </w:p>
        </w:tc>
        <w:tc>
          <w:tcPr>
            <w:tcW w:type="dxa" w:w="6520"/>
            <w:vAlign w:val="center"/>
            <w:tcMar>
              <w:top w:w="80" w:type="dxa"/>
              <w:left w:w="140" w:type="dxa"/>
              <w:bottom w:w="80" w:type="dxa"/>
              <w:right w:w="140" w:type="dxa"/>
            </w:tcMar>
          </w:tcPr>
          <w:p>
            <w:pPr>
              <w:spacing w:before="60" w:after="60"/>
              <w:jc w:val="left"/>
            </w:pPr>
            <w:r/>
            <w:r>
              <w:rPr>
                <w:rFonts w:ascii="Calibri" w:hAnsi="Calibri"/>
                <w:sz w:val="22"/>
              </w:rPr>
              <w:t>Receives the verified invoice together with the goods receipt confirmation, registers and schedules the payment per the agreed supplier terms, executes the payment and retains the payment confirmation as supporting documentation.</w:t>
            </w:r>
          </w:p>
        </w:tc>
      </w:tr>
    </w:tbl>
    <w:p>
      <w:pPr>
        <w:spacing w:after="240"/>
      </w:pPr>
    </w:p>
    <w:p>
      <w:pPr>
        <w:pStyle w:val="Heading1"/>
      </w:pPr>
      <w:r>
        <w:t>3. Detailed Steps</w:t>
      </w:r>
    </w:p>
    <w:p>
      <w:pPr>
        <w:pStyle w:val="Heading2"/>
      </w:pPr>
      <w:r>
        <w:t>Step 1 — Purchase Request Opening</w:t>
      </w:r>
    </w:p>
    <w:tbl>
      <w:tblPr>
        <w:tblW w:type="auto" w:w="0"/>
        <w:jc w:val="center"/>
        <w:tblLayout w:type="fixed"/>
        <w:tblLook w:firstColumn="1" w:firstRow="1" w:lastColumn="0" w:lastRow="0" w:noHBand="0" w:noVBand="1" w:val="04A0"/>
        <w:tblBorders>
          <w:top w:val="single" w:sz="4" w:space="0" w:color="D1D5DB"/>
          <w:left w:val="single" w:sz="4" w:space="0" w:color="D1D5DB"/>
          <w:bottom w:val="single" w:sz="4" w:space="0" w:color="D1D5DB"/>
          <w:right w:val="single" w:sz="4" w:space="0" w:color="D1D5DB"/>
          <w:insideH w:val="single" w:sz="4" w:space="0" w:color="D1D5DB"/>
          <w:insideV w:val="single" w:sz="4" w:space="0" w:color="D1D5DB"/>
        </w:tblBorders>
      </w:tblPr>
      <w:tblGrid>
        <w:gridCol w:w="907"/>
        <w:gridCol w:w="3402"/>
        <w:gridCol w:w="4762"/>
      </w:tblGrid>
      <w:tr>
        <w:tc>
          <w:tcPr>
            <w:tcW w:type="dxa" w:w="907"/>
            <w:shd w:val="clear" w:color="auto" w:fill="274E13"/>
            <w:tcMar>
              <w:top w:w="80" w:type="dxa"/>
              <w:left w:w="140" w:type="dxa"/>
              <w:bottom w:w="80" w:type="dxa"/>
              <w:right w:w="140" w:type="dxa"/>
            </w:tcMar>
            <w:vAlign w:val="center"/>
          </w:tcPr>
          <w:p>
            <w:pPr>
              <w:spacing w:before="60" w:after="60"/>
              <w:jc w:val="left"/>
            </w:pPr>
            <w:r/>
            <w:r>
              <w:rPr>
                <w:rFonts w:ascii="Calibri" w:hAnsi="Calibri"/>
                <w:b/>
                <w:color w:val="FFFFFF"/>
                <w:sz w:val="20"/>
              </w:rPr>
              <w:t>Step</w:t>
            </w:r>
          </w:p>
        </w:tc>
        <w:tc>
          <w:tcPr>
            <w:tcW w:type="dxa" w:w="3402"/>
            <w:shd w:val="clear" w:color="auto" w:fill="274E13"/>
            <w:tcMar>
              <w:top w:w="80" w:type="dxa"/>
              <w:left w:w="140" w:type="dxa"/>
              <w:bottom w:w="80" w:type="dxa"/>
              <w:right w:w="140" w:type="dxa"/>
            </w:tcMar>
            <w:vAlign w:val="center"/>
          </w:tcPr>
          <w:p>
            <w:pPr>
              <w:spacing w:before="60" w:after="60"/>
              <w:jc w:val="left"/>
            </w:pPr>
            <w:r/>
            <w:r>
              <w:rPr>
                <w:rFonts w:ascii="Calibri" w:hAnsi="Calibri"/>
                <w:b/>
                <w:color w:val="FFFFFF"/>
                <w:sz w:val="20"/>
              </w:rPr>
              <w:t>Action</w:t>
            </w:r>
          </w:p>
        </w:tc>
        <w:tc>
          <w:tcPr>
            <w:tcW w:type="dxa" w:w="4762"/>
            <w:shd w:val="clear" w:color="auto" w:fill="274E13"/>
            <w:tcMar>
              <w:top w:w="80" w:type="dxa"/>
              <w:left w:w="140" w:type="dxa"/>
              <w:bottom w:w="80" w:type="dxa"/>
              <w:right w:w="140" w:type="dxa"/>
            </w:tcMar>
            <w:vAlign w:val="center"/>
          </w:tcPr>
          <w:p>
            <w:pPr>
              <w:spacing w:before="60" w:after="60"/>
              <w:jc w:val="left"/>
            </w:pPr>
            <w:r/>
            <w:r>
              <w:rPr>
                <w:rFonts w:ascii="Calibri" w:hAnsi="Calibri"/>
                <w:b/>
                <w:color w:val="FFFFFF"/>
                <w:sz w:val="20"/>
              </w:rPr>
              <w:t>Notes / Detail</w:t>
            </w:r>
          </w:p>
        </w:tc>
      </w:tr>
      <w:tr>
        <w:tc>
          <w:tcPr>
            <w:tcW w:type="dxa" w:w="907"/>
            <w:vAlign w:val="center"/>
            <w:tcMar>
              <w:top w:w="80" w:type="dxa"/>
              <w:left w:w="140" w:type="dxa"/>
              <w:bottom w:w="80" w:type="dxa"/>
              <w:right w:w="140" w:type="dxa"/>
            </w:tcMar>
            <w:shd w:val="clear" w:color="auto" w:fill="F9FAFB"/>
          </w:tcPr>
          <w:p>
            <w:pPr>
              <w:spacing w:before="60" w:after="60"/>
              <w:jc w:val="center"/>
            </w:pPr>
            <w:r/>
            <w:r>
              <w:rPr>
                <w:rFonts w:ascii="Calibri" w:hAnsi="Calibri"/>
                <w:b/>
                <w:sz w:val="22"/>
              </w:rPr>
              <w:t>1</w:t>
            </w:r>
          </w:p>
        </w:tc>
        <w:tc>
          <w:tcPr>
            <w:tcW w:type="dxa" w:w="3402"/>
            <w:vAlign w:val="center"/>
            <w:tcMar>
              <w:top w:w="80" w:type="dxa"/>
              <w:left w:w="140" w:type="dxa"/>
              <w:bottom w:w="80" w:type="dxa"/>
              <w:right w:w="140" w:type="dxa"/>
            </w:tcMar>
            <w:shd w:val="clear" w:color="auto" w:fill="F9FAFB"/>
          </w:tcPr>
          <w:p>
            <w:pPr>
              <w:spacing w:before="60" w:after="60"/>
              <w:jc w:val="left"/>
            </w:pPr>
            <w:r/>
            <w:r>
              <w:rPr>
                <w:rFonts w:ascii="Calibri" w:hAnsi="Calibri"/>
                <w:sz w:val="22"/>
              </w:rPr>
              <w:t>Open a purchase request and record all mandatory fields.</w:t>
            </w:r>
          </w:p>
        </w:tc>
        <w:tc>
          <w:tcPr>
            <w:tcW w:type="dxa" w:w="4762"/>
            <w:vAlign w:val="center"/>
            <w:tcMar>
              <w:top w:w="80" w:type="dxa"/>
              <w:left w:w="140" w:type="dxa"/>
              <w:bottom w:w="80" w:type="dxa"/>
              <w:right w:w="140" w:type="dxa"/>
            </w:tcMar>
            <w:shd w:val="clear" w:color="auto" w:fill="F9FAFB"/>
          </w:tcPr>
          <w:p>
            <w:pPr>
              <w:spacing w:before="60" w:after="60"/>
              <w:jc w:val="left"/>
            </w:pPr>
            <w:r/>
            <w:r>
              <w:rPr>
                <w:rFonts w:ascii="Calibri" w:hAnsi="Calibri"/>
                <w:sz w:val="22"/>
              </w:rPr>
              <w:t>Include the full item or service specification, required quantity and a clear business justification explaining the operational need. Incomplete requests will be returned to the Requester without processing; all fields must be filled before forwarding to Procurement.</w:t>
            </w:r>
          </w:p>
        </w:tc>
      </w:tr>
    </w:tbl>
    <w:p>
      <w:pPr>
        <w:spacing w:after="160"/>
      </w:pPr>
    </w:p>
    <w:p>
      <w:pPr>
        <w:pStyle w:val="Heading2"/>
      </w:pPr>
      <w:r>
        <w:t>Step 2 — Supplier Quotation</w:t>
      </w:r>
    </w:p>
    <w:tbl>
      <w:tblPr>
        <w:tblW w:type="auto" w:w="0"/>
        <w:jc w:val="center"/>
        <w:tblLayout w:type="fixed"/>
        <w:tblLook w:firstColumn="1" w:firstRow="1" w:lastColumn="0" w:lastRow="0" w:noHBand="0" w:noVBand="1" w:val="04A0"/>
        <w:tblBorders>
          <w:top w:val="single" w:sz="4" w:space="0" w:color="D1D5DB"/>
          <w:left w:val="single" w:sz="4" w:space="0" w:color="D1D5DB"/>
          <w:bottom w:val="single" w:sz="4" w:space="0" w:color="D1D5DB"/>
          <w:right w:val="single" w:sz="4" w:space="0" w:color="D1D5DB"/>
          <w:insideH w:val="single" w:sz="4" w:space="0" w:color="D1D5DB"/>
          <w:insideV w:val="single" w:sz="4" w:space="0" w:color="D1D5DB"/>
        </w:tblBorders>
      </w:tblPr>
      <w:tblGrid>
        <w:gridCol w:w="907"/>
        <w:gridCol w:w="3402"/>
        <w:gridCol w:w="4762"/>
      </w:tblGrid>
      <w:tr>
        <w:tc>
          <w:tcPr>
            <w:tcW w:type="dxa" w:w="907"/>
            <w:shd w:val="clear" w:color="auto" w:fill="274E13"/>
            <w:tcMar>
              <w:top w:w="80" w:type="dxa"/>
              <w:left w:w="140" w:type="dxa"/>
              <w:bottom w:w="80" w:type="dxa"/>
              <w:right w:w="140" w:type="dxa"/>
            </w:tcMar>
            <w:vAlign w:val="center"/>
          </w:tcPr>
          <w:p>
            <w:pPr>
              <w:spacing w:before="60" w:after="60"/>
              <w:jc w:val="left"/>
            </w:pPr>
            <w:r/>
            <w:r>
              <w:rPr>
                <w:rFonts w:ascii="Calibri" w:hAnsi="Calibri"/>
                <w:b/>
                <w:color w:val="FFFFFF"/>
                <w:sz w:val="20"/>
              </w:rPr>
              <w:t>Step</w:t>
            </w:r>
          </w:p>
        </w:tc>
        <w:tc>
          <w:tcPr>
            <w:tcW w:type="dxa" w:w="3402"/>
            <w:shd w:val="clear" w:color="auto" w:fill="274E13"/>
            <w:tcMar>
              <w:top w:w="80" w:type="dxa"/>
              <w:left w:w="140" w:type="dxa"/>
              <w:bottom w:w="80" w:type="dxa"/>
              <w:right w:w="140" w:type="dxa"/>
            </w:tcMar>
            <w:vAlign w:val="center"/>
          </w:tcPr>
          <w:p>
            <w:pPr>
              <w:spacing w:before="60" w:after="60"/>
              <w:jc w:val="left"/>
            </w:pPr>
            <w:r/>
            <w:r>
              <w:rPr>
                <w:rFonts w:ascii="Calibri" w:hAnsi="Calibri"/>
                <w:b/>
                <w:color w:val="FFFFFF"/>
                <w:sz w:val="20"/>
              </w:rPr>
              <w:t>Action</w:t>
            </w:r>
          </w:p>
        </w:tc>
        <w:tc>
          <w:tcPr>
            <w:tcW w:type="dxa" w:w="4762"/>
            <w:shd w:val="clear" w:color="auto" w:fill="274E13"/>
            <w:tcMar>
              <w:top w:w="80" w:type="dxa"/>
              <w:left w:w="140" w:type="dxa"/>
              <w:bottom w:w="80" w:type="dxa"/>
              <w:right w:w="140" w:type="dxa"/>
            </w:tcMar>
            <w:vAlign w:val="center"/>
          </w:tcPr>
          <w:p>
            <w:pPr>
              <w:spacing w:before="60" w:after="60"/>
              <w:jc w:val="left"/>
            </w:pPr>
            <w:r/>
            <w:r>
              <w:rPr>
                <w:rFonts w:ascii="Calibri" w:hAnsi="Calibri"/>
                <w:b/>
                <w:color w:val="FFFFFF"/>
                <w:sz w:val="20"/>
              </w:rPr>
              <w:t>Notes / Detail</w:t>
            </w:r>
          </w:p>
        </w:tc>
      </w:tr>
      <w:tr>
        <w:tc>
          <w:tcPr>
            <w:tcW w:type="dxa" w:w="907"/>
            <w:vAlign w:val="center"/>
            <w:tcMar>
              <w:top w:w="80" w:type="dxa"/>
              <w:left w:w="140" w:type="dxa"/>
              <w:bottom w:w="80" w:type="dxa"/>
              <w:right w:w="140" w:type="dxa"/>
            </w:tcMar>
            <w:shd w:val="clear" w:color="auto" w:fill="F9FAFB"/>
          </w:tcPr>
          <w:p>
            <w:pPr>
              <w:spacing w:before="60" w:after="60"/>
              <w:jc w:val="center"/>
            </w:pPr>
            <w:r/>
            <w:r>
              <w:rPr>
                <w:rFonts w:ascii="Calibri" w:hAnsi="Calibri"/>
                <w:b/>
                <w:sz w:val="22"/>
              </w:rPr>
              <w:t>1</w:t>
            </w:r>
          </w:p>
        </w:tc>
        <w:tc>
          <w:tcPr>
            <w:tcW w:type="dxa" w:w="3402"/>
            <w:vAlign w:val="center"/>
            <w:tcMar>
              <w:top w:w="80" w:type="dxa"/>
              <w:left w:w="140" w:type="dxa"/>
              <w:bottom w:w="80" w:type="dxa"/>
              <w:right w:w="140" w:type="dxa"/>
            </w:tcMar>
            <w:shd w:val="clear" w:color="auto" w:fill="F9FAFB"/>
          </w:tcPr>
          <w:p>
            <w:pPr>
              <w:spacing w:before="60" w:after="60"/>
              <w:jc w:val="left"/>
            </w:pPr>
            <w:r/>
            <w:r>
              <w:rPr>
                <w:rFonts w:ascii="Calibri" w:hAnsi="Calibri"/>
                <w:sz w:val="22"/>
              </w:rPr>
              <w:t>Contact at least three potential suppliers and request formal written quotations.</w:t>
            </w:r>
          </w:p>
        </w:tc>
        <w:tc>
          <w:tcPr>
            <w:tcW w:type="dxa" w:w="4762"/>
            <w:vAlign w:val="center"/>
            <w:tcMar>
              <w:top w:w="80" w:type="dxa"/>
              <w:left w:w="140" w:type="dxa"/>
              <w:bottom w:w="80" w:type="dxa"/>
              <w:right w:w="140" w:type="dxa"/>
            </w:tcMar>
            <w:shd w:val="clear" w:color="auto" w:fill="F9FAFB"/>
          </w:tcPr>
          <w:p>
            <w:pPr>
              <w:spacing w:before="60" w:after="60"/>
              <w:jc w:val="left"/>
            </w:pPr>
            <w:r/>
            <w:r>
              <w:rPr>
                <w:rFonts w:ascii="Calibri" w:hAnsi="Calibri"/>
                <w:sz w:val="22"/>
              </w:rPr>
              <w:t>Each quotation must cover unit price, total price, delivery lead time and payment terms. Written quotes (email, formal proposal or portal submission) are required; verbal quotes are not accepted as supporting documentation.</w:t>
            </w:r>
          </w:p>
        </w:tc>
      </w:tr>
      <w:tr>
        <w:tc>
          <w:tcPr>
            <w:tcW w:type="dxa" w:w="907"/>
            <w:vAlign w:val="center"/>
            <w:tcMar>
              <w:top w:w="80" w:type="dxa"/>
              <w:left w:w="140" w:type="dxa"/>
              <w:bottom w:w="80" w:type="dxa"/>
              <w:right w:w="140" w:type="dxa"/>
            </w:tcMar>
          </w:tcPr>
          <w:p>
            <w:pPr>
              <w:spacing w:before="60" w:after="60"/>
              <w:jc w:val="center"/>
            </w:pPr>
            <w:r/>
            <w:r>
              <w:rPr>
                <w:rFonts w:ascii="Calibri" w:hAnsi="Calibri"/>
                <w:b/>
                <w:sz w:val="22"/>
              </w:rPr>
              <w:t>2</w:t>
            </w:r>
          </w:p>
        </w:tc>
        <w:tc>
          <w:tcPr>
            <w:tcW w:type="dxa" w:w="3402"/>
            <w:vAlign w:val="center"/>
            <w:tcMar>
              <w:top w:w="80" w:type="dxa"/>
              <w:left w:w="140" w:type="dxa"/>
              <w:bottom w:w="80" w:type="dxa"/>
              <w:right w:w="140" w:type="dxa"/>
            </w:tcMar>
          </w:tcPr>
          <w:p>
            <w:pPr>
              <w:spacing w:before="60" w:after="60"/>
              <w:jc w:val="left"/>
            </w:pPr>
            <w:r/>
            <w:r>
              <w:rPr>
                <w:rFonts w:ascii="Calibri" w:hAnsi="Calibri"/>
                <w:sz w:val="22"/>
              </w:rPr>
              <w:t>Consolidate the quotations into a comparative matrix.</w:t>
            </w:r>
          </w:p>
        </w:tc>
        <w:tc>
          <w:tcPr>
            <w:tcW w:type="dxa" w:w="4762"/>
            <w:vAlign w:val="center"/>
            <w:tcMar>
              <w:top w:w="80" w:type="dxa"/>
              <w:left w:w="140" w:type="dxa"/>
              <w:bottom w:w="80" w:type="dxa"/>
              <w:right w:w="140" w:type="dxa"/>
            </w:tcMar>
          </w:tcPr>
          <w:p>
            <w:pPr>
              <w:spacing w:before="60" w:after="60"/>
              <w:jc w:val="left"/>
            </w:pPr>
            <w:r/>
            <w:r>
              <w:rPr>
                <w:rFonts w:ascii="Calibri" w:hAnsi="Calibri"/>
                <w:sz w:val="22"/>
              </w:rPr>
              <w:t>Rank suppliers by price, delivery time and relevant qualitative criteria (e.g., track record, warranty). This matrix is the mandatory supporting document for the threshold check and, when applicable, the Board submission package — it must be retained in the procurement file.</w:t>
            </w:r>
          </w:p>
        </w:tc>
      </w:tr>
    </w:tbl>
    <w:p>
      <w:pPr>
        <w:spacing w:after="160"/>
      </w:pPr>
    </w:p>
    <w:p>
      <w:pPr>
        <w:pStyle w:val="Heading2"/>
      </w:pPr>
      <w:r>
        <w:t>Step 3 — Approval Threshold Check</w:t>
      </w:r>
    </w:p>
    <w:p>
      <w:pPr>
        <w:spacing w:after="120"/>
      </w:pPr>
      <w:r>
        <w:rPr>
          <w:b/>
          <w:color w:val="274E13"/>
        </w:rPr>
        <w:t xml:space="preserve">Decision: </w:t>
      </w:r>
      <w:r>
        <w:rPr>
          <w:i/>
        </w:rPr>
        <w:t>Is the purchase total within Procurement's autonomous approval threshold?</w:t>
      </w:r>
    </w:p>
    <w:tbl>
      <w:tblPr>
        <w:tblW w:type="auto" w:w="0"/>
        <w:jc w:val="center"/>
        <w:tblLayout w:type="fixed"/>
        <w:tblLook w:firstColumn="1" w:firstRow="1" w:lastColumn="0" w:lastRow="0" w:noHBand="0" w:noVBand="1" w:val="04A0"/>
        <w:tblBorders>
          <w:top w:val="single" w:sz="4" w:space="0" w:color="D1D5DB"/>
          <w:left w:val="single" w:sz="4" w:space="0" w:color="D1D5DB"/>
          <w:bottom w:val="single" w:sz="4" w:space="0" w:color="D1D5DB"/>
          <w:right w:val="single" w:sz="4" w:space="0" w:color="D1D5DB"/>
          <w:insideH w:val="single" w:sz="4" w:space="0" w:color="D1D5DB"/>
          <w:insideV w:val="single" w:sz="4" w:space="0" w:color="D1D5DB"/>
        </w:tblBorders>
      </w:tblPr>
      <w:tblGrid>
        <w:gridCol w:w="3402"/>
        <w:gridCol w:w="5669"/>
      </w:tblGrid>
      <w:tr>
        <w:tc>
          <w:tcPr>
            <w:tcW w:type="dxa" w:w="3402"/>
            <w:shd w:val="clear" w:color="auto" w:fill="274E13"/>
            <w:tcMar>
              <w:top w:w="80" w:type="dxa"/>
              <w:left w:w="140" w:type="dxa"/>
              <w:bottom w:w="80" w:type="dxa"/>
              <w:right w:w="140" w:type="dxa"/>
            </w:tcMar>
            <w:vAlign w:val="center"/>
          </w:tcPr>
          <w:p>
            <w:pPr>
              <w:spacing w:before="60" w:after="60"/>
              <w:jc w:val="left"/>
            </w:pPr>
            <w:r/>
            <w:r>
              <w:rPr>
                <w:rFonts w:ascii="Calibri" w:hAnsi="Calibri"/>
                <w:b/>
                <w:color w:val="FFFFFF"/>
                <w:sz w:val="20"/>
              </w:rPr>
              <w:t>Result</w:t>
            </w:r>
          </w:p>
        </w:tc>
        <w:tc>
          <w:tcPr>
            <w:tcW w:type="dxa" w:w="5669"/>
            <w:shd w:val="clear" w:color="auto" w:fill="274E13"/>
            <w:tcMar>
              <w:top w:w="80" w:type="dxa"/>
              <w:left w:w="140" w:type="dxa"/>
              <w:bottom w:w="80" w:type="dxa"/>
              <w:right w:w="140" w:type="dxa"/>
            </w:tcMar>
            <w:vAlign w:val="center"/>
          </w:tcPr>
          <w:p>
            <w:pPr>
              <w:spacing w:before="60" w:after="60"/>
              <w:jc w:val="left"/>
            </w:pPr>
            <w:r/>
            <w:r>
              <w:rPr>
                <w:rFonts w:ascii="Calibri" w:hAnsi="Calibri"/>
                <w:b/>
                <w:color w:val="FFFFFF"/>
                <w:sz w:val="20"/>
              </w:rPr>
              <w:t>Next Step</w:t>
            </w:r>
          </w:p>
        </w:tc>
      </w:tr>
      <w:tr>
        <w:tc>
          <w:tcPr>
            <w:tcW w:type="dxa" w:w="3402"/>
            <w:vAlign w:val="center"/>
            <w:tcMar>
              <w:top w:w="80" w:type="dxa"/>
              <w:left w:w="140" w:type="dxa"/>
              <w:bottom w:w="80" w:type="dxa"/>
              <w:right w:w="140" w:type="dxa"/>
            </w:tcMar>
            <w:shd w:val="clear" w:color="auto" w:fill="F9FAFB"/>
          </w:tcPr>
          <w:p>
            <w:pPr>
              <w:spacing w:before="40" w:after="40"/>
            </w:pPr>
            <w:r/>
            <w:r>
              <w:rPr>
                <w:b/>
                <w:color w:val="274E13"/>
                <w:sz w:val="22"/>
              </w:rPr>
              <w:t>YES</w:t>
            </w:r>
            <w:r>
              <w:rPr>
                <w:sz w:val="22"/>
              </w:rPr>
              <w:t xml:space="preserve"> — Within threshold — Procurement may proceed autonomously.</w:t>
            </w:r>
          </w:p>
        </w:tc>
        <w:tc>
          <w:tcPr>
            <w:tcW w:type="dxa" w:w="5669"/>
            <w:vAlign w:val="center"/>
            <w:tcMar>
              <w:top w:w="80" w:type="dxa"/>
              <w:left w:w="140" w:type="dxa"/>
              <w:bottom w:w="80" w:type="dxa"/>
              <w:right w:w="140" w:type="dxa"/>
            </w:tcMar>
            <w:shd w:val="clear" w:color="auto" w:fill="F9FAFB"/>
          </w:tcPr>
          <w:p>
            <w:pPr>
              <w:spacing w:before="40" w:after="40"/>
            </w:pPr>
            <w:r/>
            <w:r>
              <w:rPr>
                <w:sz w:val="22"/>
              </w:rPr>
              <w:t>Proceed directly to Step 5 — Purchase Order Issuance.</w:t>
            </w:r>
          </w:p>
        </w:tc>
      </w:tr>
      <w:tr>
        <w:tc>
          <w:tcPr>
            <w:tcW w:type="dxa" w:w="3402"/>
            <w:vAlign w:val="center"/>
            <w:tcMar>
              <w:top w:w="80" w:type="dxa"/>
              <w:left w:w="140" w:type="dxa"/>
              <w:bottom w:w="80" w:type="dxa"/>
              <w:right w:w="140" w:type="dxa"/>
            </w:tcMar>
          </w:tcPr>
          <w:p>
            <w:pPr>
              <w:spacing w:before="40" w:after="40"/>
            </w:pPr>
            <w:r/>
            <w:r>
              <w:rPr>
                <w:b/>
                <w:color w:val="274E13"/>
                <w:sz w:val="22"/>
              </w:rPr>
              <w:t>NO</w:t>
            </w:r>
            <w:r>
              <w:rPr>
                <w:sz w:val="22"/>
              </w:rPr>
              <w:t xml:space="preserve"> — Above threshold — Board approval is required.</w:t>
            </w:r>
          </w:p>
        </w:tc>
        <w:tc>
          <w:tcPr>
            <w:tcW w:type="dxa" w:w="5669"/>
            <w:vAlign w:val="center"/>
            <w:tcMar>
              <w:top w:w="80" w:type="dxa"/>
              <w:left w:w="140" w:type="dxa"/>
              <w:bottom w:w="80" w:type="dxa"/>
              <w:right w:w="140" w:type="dxa"/>
            </w:tcMar>
          </w:tcPr>
          <w:p>
            <w:pPr>
              <w:spacing w:before="40" w:after="40"/>
            </w:pPr>
            <w:r/>
            <w:r>
              <w:rPr>
                <w:sz w:val="22"/>
              </w:rPr>
              <w:t>Proceed to Step 4 — Board Submission.</w:t>
            </w:r>
          </w:p>
        </w:tc>
      </w:tr>
    </w:tbl>
    <w:p>
      <w:pPr>
        <w:spacing w:after="160"/>
      </w:pPr>
    </w:p>
    <w:p>
      <w:pPr>
        <w:pStyle w:val="Heading2"/>
      </w:pPr>
      <w:r>
        <w:t>Step 4 — Board Submission</w:t>
      </w:r>
    </w:p>
    <w:tbl>
      <w:tblPr>
        <w:tblW w:type="auto" w:w="0"/>
        <w:jc w:val="center"/>
        <w:tblLayout w:type="fixed"/>
        <w:tblLook w:firstColumn="1" w:firstRow="1" w:lastColumn="0" w:lastRow="0" w:noHBand="0" w:noVBand="1" w:val="04A0"/>
        <w:tblBorders>
          <w:top w:val="single" w:sz="4" w:space="0" w:color="D1D5DB"/>
          <w:left w:val="single" w:sz="4" w:space="0" w:color="D1D5DB"/>
          <w:bottom w:val="single" w:sz="4" w:space="0" w:color="D1D5DB"/>
          <w:right w:val="single" w:sz="4" w:space="0" w:color="D1D5DB"/>
          <w:insideH w:val="single" w:sz="4" w:space="0" w:color="D1D5DB"/>
          <w:insideV w:val="single" w:sz="4" w:space="0" w:color="D1D5DB"/>
        </w:tblBorders>
      </w:tblPr>
      <w:tblGrid>
        <w:gridCol w:w="907"/>
        <w:gridCol w:w="3402"/>
        <w:gridCol w:w="4762"/>
      </w:tblGrid>
      <w:tr>
        <w:tc>
          <w:tcPr>
            <w:tcW w:type="dxa" w:w="907"/>
            <w:shd w:val="clear" w:color="auto" w:fill="274E13"/>
            <w:tcMar>
              <w:top w:w="80" w:type="dxa"/>
              <w:left w:w="140" w:type="dxa"/>
              <w:bottom w:w="80" w:type="dxa"/>
              <w:right w:w="140" w:type="dxa"/>
            </w:tcMar>
            <w:vAlign w:val="center"/>
          </w:tcPr>
          <w:p>
            <w:pPr>
              <w:spacing w:before="60" w:after="60"/>
              <w:jc w:val="left"/>
            </w:pPr>
            <w:r/>
            <w:r>
              <w:rPr>
                <w:rFonts w:ascii="Calibri" w:hAnsi="Calibri"/>
                <w:b/>
                <w:color w:val="FFFFFF"/>
                <w:sz w:val="20"/>
              </w:rPr>
              <w:t>Step</w:t>
            </w:r>
          </w:p>
        </w:tc>
        <w:tc>
          <w:tcPr>
            <w:tcW w:type="dxa" w:w="3402"/>
            <w:shd w:val="clear" w:color="auto" w:fill="274E13"/>
            <w:tcMar>
              <w:top w:w="80" w:type="dxa"/>
              <w:left w:w="140" w:type="dxa"/>
              <w:bottom w:w="80" w:type="dxa"/>
              <w:right w:w="140" w:type="dxa"/>
            </w:tcMar>
            <w:vAlign w:val="center"/>
          </w:tcPr>
          <w:p>
            <w:pPr>
              <w:spacing w:before="60" w:after="60"/>
              <w:jc w:val="left"/>
            </w:pPr>
            <w:r/>
            <w:r>
              <w:rPr>
                <w:rFonts w:ascii="Calibri" w:hAnsi="Calibri"/>
                <w:b/>
                <w:color w:val="FFFFFF"/>
                <w:sz w:val="20"/>
              </w:rPr>
              <w:t>Action</w:t>
            </w:r>
          </w:p>
        </w:tc>
        <w:tc>
          <w:tcPr>
            <w:tcW w:type="dxa" w:w="4762"/>
            <w:shd w:val="clear" w:color="auto" w:fill="274E13"/>
            <w:tcMar>
              <w:top w:w="80" w:type="dxa"/>
              <w:left w:w="140" w:type="dxa"/>
              <w:bottom w:w="80" w:type="dxa"/>
              <w:right w:w="140" w:type="dxa"/>
            </w:tcMar>
            <w:vAlign w:val="center"/>
          </w:tcPr>
          <w:p>
            <w:pPr>
              <w:spacing w:before="60" w:after="60"/>
              <w:jc w:val="left"/>
            </w:pPr>
            <w:r/>
            <w:r>
              <w:rPr>
                <w:rFonts w:ascii="Calibri" w:hAnsi="Calibri"/>
                <w:b/>
                <w:color w:val="FFFFFF"/>
                <w:sz w:val="20"/>
              </w:rPr>
              <w:t>Notes / Detail</w:t>
            </w:r>
          </w:p>
        </w:tc>
      </w:tr>
      <w:tr>
        <w:tc>
          <w:tcPr>
            <w:tcW w:type="dxa" w:w="907"/>
            <w:vAlign w:val="center"/>
            <w:tcMar>
              <w:top w:w="80" w:type="dxa"/>
              <w:left w:w="140" w:type="dxa"/>
              <w:bottom w:w="80" w:type="dxa"/>
              <w:right w:w="140" w:type="dxa"/>
            </w:tcMar>
            <w:shd w:val="clear" w:color="auto" w:fill="F9FAFB"/>
          </w:tcPr>
          <w:p>
            <w:pPr>
              <w:spacing w:before="60" w:after="60"/>
              <w:jc w:val="center"/>
            </w:pPr>
            <w:r/>
            <w:r>
              <w:rPr>
                <w:rFonts w:ascii="Calibri" w:hAnsi="Calibri"/>
                <w:b/>
                <w:sz w:val="22"/>
              </w:rPr>
              <w:t>1</w:t>
            </w:r>
          </w:p>
        </w:tc>
        <w:tc>
          <w:tcPr>
            <w:tcW w:type="dxa" w:w="3402"/>
            <w:vAlign w:val="center"/>
            <w:tcMar>
              <w:top w:w="80" w:type="dxa"/>
              <w:left w:w="140" w:type="dxa"/>
              <w:bottom w:w="80" w:type="dxa"/>
              <w:right w:w="140" w:type="dxa"/>
            </w:tcMar>
            <w:shd w:val="clear" w:color="auto" w:fill="F9FAFB"/>
          </w:tcPr>
          <w:p>
            <w:pPr>
              <w:spacing w:before="60" w:after="60"/>
              <w:jc w:val="left"/>
            </w:pPr>
            <w:r/>
            <w:r>
              <w:rPr>
                <w:rFonts w:ascii="Calibri" w:hAnsi="Calibri"/>
                <w:sz w:val="22"/>
              </w:rPr>
              <w:t>Compile the Board submission package.</w:t>
            </w:r>
          </w:p>
        </w:tc>
        <w:tc>
          <w:tcPr>
            <w:tcW w:type="dxa" w:w="4762"/>
            <w:vAlign w:val="center"/>
            <w:tcMar>
              <w:top w:w="80" w:type="dxa"/>
              <w:left w:w="140" w:type="dxa"/>
              <w:bottom w:w="80" w:type="dxa"/>
              <w:right w:w="140" w:type="dxa"/>
            </w:tcMar>
            <w:shd w:val="clear" w:color="auto" w:fill="F9FAFB"/>
          </w:tcPr>
          <w:p>
            <w:pPr>
              <w:spacing w:before="60" w:after="60"/>
              <w:jc w:val="left"/>
            </w:pPr>
            <w:r/>
            <w:r>
              <w:rPr>
                <w:rFonts w:ascii="Calibri" w:hAnsi="Calibri"/>
                <w:sz w:val="22"/>
              </w:rPr>
              <w:t>The package must include the original purchase request, the full comparative quotation matrix and the business justification. Verify that all three elements are present before forwarding — incomplete packages delay the Board's review cycle.</w:t>
            </w:r>
          </w:p>
        </w:tc>
      </w:tr>
      <w:tr>
        <w:tc>
          <w:tcPr>
            <w:tcW w:type="dxa" w:w="907"/>
            <w:vAlign w:val="center"/>
            <w:tcMar>
              <w:top w:w="80" w:type="dxa"/>
              <w:left w:w="140" w:type="dxa"/>
              <w:bottom w:w="80" w:type="dxa"/>
              <w:right w:w="140" w:type="dxa"/>
            </w:tcMar>
          </w:tcPr>
          <w:p>
            <w:pPr>
              <w:spacing w:before="60" w:after="60"/>
              <w:jc w:val="center"/>
            </w:pPr>
            <w:r/>
            <w:r>
              <w:rPr>
                <w:rFonts w:ascii="Calibri" w:hAnsi="Calibri"/>
                <w:b/>
                <w:sz w:val="22"/>
              </w:rPr>
              <w:t>2</w:t>
            </w:r>
          </w:p>
        </w:tc>
        <w:tc>
          <w:tcPr>
            <w:tcW w:type="dxa" w:w="3402"/>
            <w:vAlign w:val="center"/>
            <w:tcMar>
              <w:top w:w="80" w:type="dxa"/>
              <w:left w:w="140" w:type="dxa"/>
              <w:bottom w:w="80" w:type="dxa"/>
              <w:right w:w="140" w:type="dxa"/>
            </w:tcMar>
          </w:tcPr>
          <w:p>
            <w:pPr>
              <w:spacing w:before="60" w:after="60"/>
              <w:jc w:val="left"/>
            </w:pPr>
            <w:r/>
            <w:r>
              <w:rPr>
                <w:rFonts w:ascii="Calibri" w:hAnsi="Calibri"/>
                <w:sz w:val="22"/>
              </w:rPr>
              <w:t>Forward the submission package to the Board through the established approval channel.</w:t>
            </w:r>
          </w:p>
        </w:tc>
        <w:tc>
          <w:tcPr>
            <w:tcW w:type="dxa" w:w="4762"/>
            <w:vAlign w:val="center"/>
            <w:tcMar>
              <w:top w:w="80" w:type="dxa"/>
              <w:left w:w="140" w:type="dxa"/>
              <w:bottom w:w="80" w:type="dxa"/>
              <w:right w:w="140" w:type="dxa"/>
            </w:tcMar>
          </w:tcPr>
          <w:p>
            <w:pPr>
              <w:spacing w:before="60" w:after="60"/>
              <w:jc w:val="left"/>
            </w:pPr>
            <w:r/>
            <w:r>
              <w:rPr>
                <w:rFonts w:ascii="Calibri" w:hAnsi="Calibri"/>
                <w:sz w:val="22"/>
              </w:rPr>
              <w:t>Record the submission date and reference number for tracking purposes. The process remains on hold at this stage until the Board issues its decision; no action on the purchase order may be taken in the interim.</w:t>
            </w:r>
          </w:p>
        </w:tc>
      </w:tr>
    </w:tbl>
    <w:p>
      <w:pPr>
        <w:spacing w:after="160"/>
      </w:pPr>
    </w:p>
    <w:p>
      <w:pPr>
        <w:pStyle w:val="Heading2"/>
      </w:pPr>
      <w:r>
        <w:t>Step 4 — Board Approval Decision</w:t>
      </w:r>
    </w:p>
    <w:p>
      <w:pPr>
        <w:spacing w:after="120"/>
      </w:pPr>
      <w:r>
        <w:rPr>
          <w:b/>
          <w:color w:val="274E13"/>
        </w:rPr>
        <w:t xml:space="preserve">Decision: </w:t>
      </w:r>
      <w:r>
        <w:rPr>
          <w:i/>
        </w:rPr>
        <w:t>Has the Board approved the purchase?</w:t>
      </w:r>
    </w:p>
    <w:tbl>
      <w:tblPr>
        <w:tblW w:type="auto" w:w="0"/>
        <w:jc w:val="center"/>
        <w:tblLayout w:type="fixed"/>
        <w:tblLook w:firstColumn="1" w:firstRow="1" w:lastColumn="0" w:lastRow="0" w:noHBand="0" w:noVBand="1" w:val="04A0"/>
        <w:tblBorders>
          <w:top w:val="single" w:sz="4" w:space="0" w:color="D1D5DB"/>
          <w:left w:val="single" w:sz="4" w:space="0" w:color="D1D5DB"/>
          <w:bottom w:val="single" w:sz="4" w:space="0" w:color="D1D5DB"/>
          <w:right w:val="single" w:sz="4" w:space="0" w:color="D1D5DB"/>
          <w:insideH w:val="single" w:sz="4" w:space="0" w:color="D1D5DB"/>
          <w:insideV w:val="single" w:sz="4" w:space="0" w:color="D1D5DB"/>
        </w:tblBorders>
      </w:tblPr>
      <w:tblGrid>
        <w:gridCol w:w="3402"/>
        <w:gridCol w:w="5669"/>
      </w:tblGrid>
      <w:tr>
        <w:tc>
          <w:tcPr>
            <w:tcW w:type="dxa" w:w="3402"/>
            <w:shd w:val="clear" w:color="auto" w:fill="274E13"/>
            <w:tcMar>
              <w:top w:w="80" w:type="dxa"/>
              <w:left w:w="140" w:type="dxa"/>
              <w:bottom w:w="80" w:type="dxa"/>
              <w:right w:w="140" w:type="dxa"/>
            </w:tcMar>
            <w:vAlign w:val="center"/>
          </w:tcPr>
          <w:p>
            <w:pPr>
              <w:spacing w:before="60" w:after="60"/>
              <w:jc w:val="left"/>
            </w:pPr>
            <w:r/>
            <w:r>
              <w:rPr>
                <w:rFonts w:ascii="Calibri" w:hAnsi="Calibri"/>
                <w:b/>
                <w:color w:val="FFFFFF"/>
                <w:sz w:val="20"/>
              </w:rPr>
              <w:t>Result</w:t>
            </w:r>
          </w:p>
        </w:tc>
        <w:tc>
          <w:tcPr>
            <w:tcW w:type="dxa" w:w="5669"/>
            <w:shd w:val="clear" w:color="auto" w:fill="274E13"/>
            <w:tcMar>
              <w:top w:w="80" w:type="dxa"/>
              <w:left w:w="140" w:type="dxa"/>
              <w:bottom w:w="80" w:type="dxa"/>
              <w:right w:w="140" w:type="dxa"/>
            </w:tcMar>
            <w:vAlign w:val="center"/>
          </w:tcPr>
          <w:p>
            <w:pPr>
              <w:spacing w:before="60" w:after="60"/>
              <w:jc w:val="left"/>
            </w:pPr>
            <w:r/>
            <w:r>
              <w:rPr>
                <w:rFonts w:ascii="Calibri" w:hAnsi="Calibri"/>
                <w:b/>
                <w:color w:val="FFFFFF"/>
                <w:sz w:val="20"/>
              </w:rPr>
              <w:t>Next Step</w:t>
            </w:r>
          </w:p>
        </w:tc>
      </w:tr>
      <w:tr>
        <w:tc>
          <w:tcPr>
            <w:tcW w:type="dxa" w:w="3402"/>
            <w:vAlign w:val="center"/>
            <w:tcMar>
              <w:top w:w="80" w:type="dxa"/>
              <w:left w:w="140" w:type="dxa"/>
              <w:bottom w:w="80" w:type="dxa"/>
              <w:right w:w="140" w:type="dxa"/>
            </w:tcMar>
            <w:shd w:val="clear" w:color="auto" w:fill="F9FAFB"/>
          </w:tcPr>
          <w:p>
            <w:pPr>
              <w:spacing w:before="40" w:after="40"/>
            </w:pPr>
            <w:r/>
            <w:r>
              <w:rPr>
                <w:b/>
                <w:color w:val="274E13"/>
                <w:sz w:val="22"/>
              </w:rPr>
              <w:t>YES</w:t>
            </w:r>
            <w:r>
              <w:rPr>
                <w:sz w:val="22"/>
              </w:rPr>
              <w:t xml:space="preserve"> — Approved — purchase may proceed.</w:t>
            </w:r>
          </w:p>
        </w:tc>
        <w:tc>
          <w:tcPr>
            <w:tcW w:type="dxa" w:w="5669"/>
            <w:vAlign w:val="center"/>
            <w:tcMar>
              <w:top w:w="80" w:type="dxa"/>
              <w:left w:w="140" w:type="dxa"/>
              <w:bottom w:w="80" w:type="dxa"/>
              <w:right w:w="140" w:type="dxa"/>
            </w:tcMar>
            <w:shd w:val="clear" w:color="auto" w:fill="F9FAFB"/>
          </w:tcPr>
          <w:p>
            <w:pPr>
              <w:spacing w:before="40" w:after="40"/>
            </w:pPr>
            <w:r/>
            <w:r>
              <w:rPr>
                <w:sz w:val="22"/>
              </w:rPr>
              <w:t>Proceed to Step 5 — Purchase Order Issuance.</w:t>
            </w:r>
          </w:p>
        </w:tc>
      </w:tr>
      <w:tr>
        <w:tc>
          <w:tcPr>
            <w:tcW w:type="dxa" w:w="3402"/>
            <w:vAlign w:val="center"/>
            <w:tcMar>
              <w:top w:w="80" w:type="dxa"/>
              <w:left w:w="140" w:type="dxa"/>
              <w:bottom w:w="80" w:type="dxa"/>
              <w:right w:w="140" w:type="dxa"/>
            </w:tcMar>
          </w:tcPr>
          <w:p>
            <w:pPr>
              <w:spacing w:before="40" w:after="40"/>
            </w:pPr>
            <w:r/>
            <w:r>
              <w:rPr>
                <w:b/>
                <w:color w:val="274E13"/>
                <w:sz w:val="22"/>
              </w:rPr>
              <w:t>NO</w:t>
            </w:r>
            <w:r>
              <w:rPr>
                <w:sz w:val="22"/>
              </w:rPr>
              <w:t xml:space="preserve"> — Rejected — purchase is cancelled.</w:t>
            </w:r>
          </w:p>
        </w:tc>
        <w:tc>
          <w:tcPr>
            <w:tcW w:type="dxa" w:w="5669"/>
            <w:vAlign w:val="center"/>
            <w:tcMar>
              <w:top w:w="80" w:type="dxa"/>
              <w:left w:w="140" w:type="dxa"/>
              <w:bottom w:w="80" w:type="dxa"/>
              <w:right w:w="140" w:type="dxa"/>
            </w:tcMar>
          </w:tcPr>
          <w:p>
            <w:pPr>
              <w:spacing w:before="40" w:after="40"/>
            </w:pPr>
            <w:r/>
            <w:r>
              <w:rPr>
                <w:sz w:val="22"/>
              </w:rPr>
              <w:t>End the process: archive the request as cancelled and notify the Requester of the Board's decision.</w:t>
            </w:r>
          </w:p>
        </w:tc>
      </w:tr>
    </w:tbl>
    <w:p>
      <w:pPr>
        <w:spacing w:after="160"/>
      </w:pPr>
    </w:p>
    <w:p>
      <w:pPr>
        <w:pStyle w:val="Heading2"/>
      </w:pPr>
      <w:r>
        <w:t>Step 5 — Purchase Order Issuance</w:t>
      </w:r>
    </w:p>
    <w:tbl>
      <w:tblPr>
        <w:tblW w:type="auto" w:w="0"/>
        <w:jc w:val="center"/>
        <w:tblLayout w:type="fixed"/>
        <w:tblLook w:firstColumn="1" w:firstRow="1" w:lastColumn="0" w:lastRow="0" w:noHBand="0" w:noVBand="1" w:val="04A0"/>
        <w:tblBorders>
          <w:top w:val="single" w:sz="4" w:space="0" w:color="D1D5DB"/>
          <w:left w:val="single" w:sz="4" w:space="0" w:color="D1D5DB"/>
          <w:bottom w:val="single" w:sz="4" w:space="0" w:color="D1D5DB"/>
          <w:right w:val="single" w:sz="4" w:space="0" w:color="D1D5DB"/>
          <w:insideH w:val="single" w:sz="4" w:space="0" w:color="D1D5DB"/>
          <w:insideV w:val="single" w:sz="4" w:space="0" w:color="D1D5DB"/>
        </w:tblBorders>
      </w:tblPr>
      <w:tblGrid>
        <w:gridCol w:w="907"/>
        <w:gridCol w:w="3402"/>
        <w:gridCol w:w="4762"/>
      </w:tblGrid>
      <w:tr>
        <w:tc>
          <w:tcPr>
            <w:tcW w:type="dxa" w:w="907"/>
            <w:shd w:val="clear" w:color="auto" w:fill="274E13"/>
            <w:tcMar>
              <w:top w:w="80" w:type="dxa"/>
              <w:left w:w="140" w:type="dxa"/>
              <w:bottom w:w="80" w:type="dxa"/>
              <w:right w:w="140" w:type="dxa"/>
            </w:tcMar>
            <w:vAlign w:val="center"/>
          </w:tcPr>
          <w:p>
            <w:pPr>
              <w:spacing w:before="60" w:after="60"/>
              <w:jc w:val="left"/>
            </w:pPr>
            <w:r/>
            <w:r>
              <w:rPr>
                <w:rFonts w:ascii="Calibri" w:hAnsi="Calibri"/>
                <w:b/>
                <w:color w:val="FFFFFF"/>
                <w:sz w:val="20"/>
              </w:rPr>
              <w:t>Step</w:t>
            </w:r>
          </w:p>
        </w:tc>
        <w:tc>
          <w:tcPr>
            <w:tcW w:type="dxa" w:w="3402"/>
            <w:shd w:val="clear" w:color="auto" w:fill="274E13"/>
            <w:tcMar>
              <w:top w:w="80" w:type="dxa"/>
              <w:left w:w="140" w:type="dxa"/>
              <w:bottom w:w="80" w:type="dxa"/>
              <w:right w:w="140" w:type="dxa"/>
            </w:tcMar>
            <w:vAlign w:val="center"/>
          </w:tcPr>
          <w:p>
            <w:pPr>
              <w:spacing w:before="60" w:after="60"/>
              <w:jc w:val="left"/>
            </w:pPr>
            <w:r/>
            <w:r>
              <w:rPr>
                <w:rFonts w:ascii="Calibri" w:hAnsi="Calibri"/>
                <w:b/>
                <w:color w:val="FFFFFF"/>
                <w:sz w:val="20"/>
              </w:rPr>
              <w:t>Action</w:t>
            </w:r>
          </w:p>
        </w:tc>
        <w:tc>
          <w:tcPr>
            <w:tcW w:type="dxa" w:w="4762"/>
            <w:shd w:val="clear" w:color="auto" w:fill="274E13"/>
            <w:tcMar>
              <w:top w:w="80" w:type="dxa"/>
              <w:left w:w="140" w:type="dxa"/>
              <w:bottom w:w="80" w:type="dxa"/>
              <w:right w:w="140" w:type="dxa"/>
            </w:tcMar>
            <w:vAlign w:val="center"/>
          </w:tcPr>
          <w:p>
            <w:pPr>
              <w:spacing w:before="60" w:after="60"/>
              <w:jc w:val="left"/>
            </w:pPr>
            <w:r/>
            <w:r>
              <w:rPr>
                <w:rFonts w:ascii="Calibri" w:hAnsi="Calibri"/>
                <w:b/>
                <w:color w:val="FFFFFF"/>
                <w:sz w:val="20"/>
              </w:rPr>
              <w:t>Notes / Detail</w:t>
            </w:r>
          </w:p>
        </w:tc>
      </w:tr>
      <w:tr>
        <w:tc>
          <w:tcPr>
            <w:tcW w:type="dxa" w:w="907"/>
            <w:vAlign w:val="center"/>
            <w:tcMar>
              <w:top w:w="80" w:type="dxa"/>
              <w:left w:w="140" w:type="dxa"/>
              <w:bottom w:w="80" w:type="dxa"/>
              <w:right w:w="140" w:type="dxa"/>
            </w:tcMar>
            <w:shd w:val="clear" w:color="auto" w:fill="F9FAFB"/>
          </w:tcPr>
          <w:p>
            <w:pPr>
              <w:spacing w:before="60" w:after="60"/>
              <w:jc w:val="center"/>
            </w:pPr>
            <w:r/>
            <w:r>
              <w:rPr>
                <w:rFonts w:ascii="Calibri" w:hAnsi="Calibri"/>
                <w:b/>
                <w:sz w:val="22"/>
              </w:rPr>
              <w:t>1</w:t>
            </w:r>
          </w:p>
        </w:tc>
        <w:tc>
          <w:tcPr>
            <w:tcW w:type="dxa" w:w="3402"/>
            <w:vAlign w:val="center"/>
            <w:tcMar>
              <w:top w:w="80" w:type="dxa"/>
              <w:left w:w="140" w:type="dxa"/>
              <w:bottom w:w="80" w:type="dxa"/>
              <w:right w:w="140" w:type="dxa"/>
            </w:tcMar>
            <w:shd w:val="clear" w:color="auto" w:fill="F9FAFB"/>
          </w:tcPr>
          <w:p>
            <w:pPr>
              <w:spacing w:before="60" w:after="60"/>
              <w:jc w:val="left"/>
            </w:pPr>
            <w:r/>
            <w:r>
              <w:rPr>
                <w:rFonts w:ascii="Calibri" w:hAnsi="Calibri"/>
                <w:sz w:val="22"/>
              </w:rPr>
              <w:t>Confirm the winning supplier and verify that the applicable approval is on record.</w:t>
            </w:r>
          </w:p>
        </w:tc>
        <w:tc>
          <w:tcPr>
            <w:tcW w:type="dxa" w:w="4762"/>
            <w:vAlign w:val="center"/>
            <w:tcMar>
              <w:top w:w="80" w:type="dxa"/>
              <w:left w:w="140" w:type="dxa"/>
              <w:bottom w:w="80" w:type="dxa"/>
              <w:right w:w="140" w:type="dxa"/>
            </w:tcMar>
            <w:shd w:val="clear" w:color="auto" w:fill="F9FAFB"/>
          </w:tcPr>
          <w:p>
            <w:pPr>
              <w:spacing w:before="60" w:after="60"/>
              <w:jc w:val="left"/>
            </w:pPr>
            <w:r/>
            <w:r>
              <w:rPr>
                <w:rFonts w:ascii="Calibri" w:hAnsi="Calibri"/>
                <w:sz w:val="22"/>
              </w:rPr>
              <w:t>For purchases within the threshold, confirm the selection from the comparative matrix. For above-threshold purchases, confirm that the Board's written approval is filed before proceeding — issuing an order without documented authorization constitutes a compliance violation.</w:t>
            </w:r>
          </w:p>
        </w:tc>
      </w:tr>
      <w:tr>
        <w:tc>
          <w:tcPr>
            <w:tcW w:type="dxa" w:w="907"/>
            <w:vAlign w:val="center"/>
            <w:tcMar>
              <w:top w:w="80" w:type="dxa"/>
              <w:left w:w="140" w:type="dxa"/>
              <w:bottom w:w="80" w:type="dxa"/>
              <w:right w:w="140" w:type="dxa"/>
            </w:tcMar>
          </w:tcPr>
          <w:p>
            <w:pPr>
              <w:spacing w:before="60" w:after="60"/>
              <w:jc w:val="center"/>
            </w:pPr>
            <w:r/>
            <w:r>
              <w:rPr>
                <w:rFonts w:ascii="Calibri" w:hAnsi="Calibri"/>
                <w:b/>
                <w:sz w:val="22"/>
              </w:rPr>
              <w:t>2</w:t>
            </w:r>
          </w:p>
        </w:tc>
        <w:tc>
          <w:tcPr>
            <w:tcW w:type="dxa" w:w="3402"/>
            <w:vAlign w:val="center"/>
            <w:tcMar>
              <w:top w:w="80" w:type="dxa"/>
              <w:left w:w="140" w:type="dxa"/>
              <w:bottom w:w="80" w:type="dxa"/>
              <w:right w:w="140" w:type="dxa"/>
            </w:tcMar>
          </w:tcPr>
          <w:p>
            <w:pPr>
              <w:spacing w:before="60" w:after="60"/>
              <w:jc w:val="left"/>
            </w:pPr>
            <w:r/>
            <w:r>
              <w:rPr>
                <w:rFonts w:ascii="Calibri" w:hAnsi="Calibri"/>
                <w:sz w:val="22"/>
              </w:rPr>
              <w:t>Draft and send the purchase order to the winning supplier.</w:t>
            </w:r>
          </w:p>
        </w:tc>
        <w:tc>
          <w:tcPr>
            <w:tcW w:type="dxa" w:w="4762"/>
            <w:vAlign w:val="center"/>
            <w:tcMar>
              <w:top w:w="80" w:type="dxa"/>
              <w:left w:w="140" w:type="dxa"/>
              <w:bottom w:w="80" w:type="dxa"/>
              <w:right w:w="140" w:type="dxa"/>
            </w:tcMar>
          </w:tcPr>
          <w:p>
            <w:pPr>
              <w:spacing w:before="60" w:after="60"/>
              <w:jc w:val="left"/>
            </w:pPr>
            <w:r/>
            <w:r>
              <w:rPr>
                <w:rFonts w:ascii="Calibri" w:hAnsi="Calibri"/>
                <w:sz w:val="22"/>
              </w:rPr>
              <w:t>The purchase order must include item description, quantity, agreed unit price, total amount, delivery address and expected delivery date. Send the signed order to the supplier and retain a numbered copy in the procurement file for three-way matching at receipt.</w:t>
            </w:r>
          </w:p>
        </w:tc>
      </w:tr>
    </w:tbl>
    <w:p>
      <w:pPr>
        <w:spacing w:after="160"/>
      </w:pPr>
    </w:p>
    <w:p>
      <w:pPr>
        <w:pStyle w:val="Heading2"/>
      </w:pPr>
      <w:r>
        <w:t>Step 6 — Goods Receipt and Invoice Verification</w:t>
      </w:r>
    </w:p>
    <w:tbl>
      <w:tblPr>
        <w:tblW w:type="auto" w:w="0"/>
        <w:jc w:val="center"/>
        <w:tblLayout w:type="fixed"/>
        <w:tblLook w:firstColumn="1" w:firstRow="1" w:lastColumn="0" w:lastRow="0" w:noHBand="0" w:noVBand="1" w:val="04A0"/>
        <w:tblBorders>
          <w:top w:val="single" w:sz="4" w:space="0" w:color="D1D5DB"/>
          <w:left w:val="single" w:sz="4" w:space="0" w:color="D1D5DB"/>
          <w:bottom w:val="single" w:sz="4" w:space="0" w:color="D1D5DB"/>
          <w:right w:val="single" w:sz="4" w:space="0" w:color="D1D5DB"/>
          <w:insideH w:val="single" w:sz="4" w:space="0" w:color="D1D5DB"/>
          <w:insideV w:val="single" w:sz="4" w:space="0" w:color="D1D5DB"/>
        </w:tblBorders>
      </w:tblPr>
      <w:tblGrid>
        <w:gridCol w:w="907"/>
        <w:gridCol w:w="3402"/>
        <w:gridCol w:w="4762"/>
      </w:tblGrid>
      <w:tr>
        <w:tc>
          <w:tcPr>
            <w:tcW w:type="dxa" w:w="907"/>
            <w:shd w:val="clear" w:color="auto" w:fill="274E13"/>
            <w:tcMar>
              <w:top w:w="80" w:type="dxa"/>
              <w:left w:w="140" w:type="dxa"/>
              <w:bottom w:w="80" w:type="dxa"/>
              <w:right w:w="140" w:type="dxa"/>
            </w:tcMar>
            <w:vAlign w:val="center"/>
          </w:tcPr>
          <w:p>
            <w:pPr>
              <w:spacing w:before="60" w:after="60"/>
              <w:jc w:val="left"/>
            </w:pPr>
            <w:r/>
            <w:r>
              <w:rPr>
                <w:rFonts w:ascii="Calibri" w:hAnsi="Calibri"/>
                <w:b/>
                <w:color w:val="FFFFFF"/>
                <w:sz w:val="20"/>
              </w:rPr>
              <w:t>Step</w:t>
            </w:r>
          </w:p>
        </w:tc>
        <w:tc>
          <w:tcPr>
            <w:tcW w:type="dxa" w:w="3402"/>
            <w:shd w:val="clear" w:color="auto" w:fill="274E13"/>
            <w:tcMar>
              <w:top w:w="80" w:type="dxa"/>
              <w:left w:w="140" w:type="dxa"/>
              <w:bottom w:w="80" w:type="dxa"/>
              <w:right w:w="140" w:type="dxa"/>
            </w:tcMar>
            <w:vAlign w:val="center"/>
          </w:tcPr>
          <w:p>
            <w:pPr>
              <w:spacing w:before="60" w:after="60"/>
              <w:jc w:val="left"/>
            </w:pPr>
            <w:r/>
            <w:r>
              <w:rPr>
                <w:rFonts w:ascii="Calibri" w:hAnsi="Calibri"/>
                <w:b/>
                <w:color w:val="FFFFFF"/>
                <w:sz w:val="20"/>
              </w:rPr>
              <w:t>Action</w:t>
            </w:r>
          </w:p>
        </w:tc>
        <w:tc>
          <w:tcPr>
            <w:tcW w:type="dxa" w:w="4762"/>
            <w:shd w:val="clear" w:color="auto" w:fill="274E13"/>
            <w:tcMar>
              <w:top w:w="80" w:type="dxa"/>
              <w:left w:w="140" w:type="dxa"/>
              <w:bottom w:w="80" w:type="dxa"/>
              <w:right w:w="140" w:type="dxa"/>
            </w:tcMar>
            <w:vAlign w:val="center"/>
          </w:tcPr>
          <w:p>
            <w:pPr>
              <w:spacing w:before="60" w:after="60"/>
              <w:jc w:val="left"/>
            </w:pPr>
            <w:r/>
            <w:r>
              <w:rPr>
                <w:rFonts w:ascii="Calibri" w:hAnsi="Calibri"/>
                <w:b/>
                <w:color w:val="FFFFFF"/>
                <w:sz w:val="20"/>
              </w:rPr>
              <w:t>Notes / Detail</w:t>
            </w:r>
          </w:p>
        </w:tc>
      </w:tr>
      <w:tr>
        <w:tc>
          <w:tcPr>
            <w:tcW w:type="dxa" w:w="907"/>
            <w:vAlign w:val="center"/>
            <w:tcMar>
              <w:top w:w="80" w:type="dxa"/>
              <w:left w:w="140" w:type="dxa"/>
              <w:bottom w:w="80" w:type="dxa"/>
              <w:right w:w="140" w:type="dxa"/>
            </w:tcMar>
            <w:shd w:val="clear" w:color="auto" w:fill="F9FAFB"/>
          </w:tcPr>
          <w:p>
            <w:pPr>
              <w:spacing w:before="60" w:after="60"/>
              <w:jc w:val="center"/>
            </w:pPr>
            <w:r/>
            <w:r>
              <w:rPr>
                <w:rFonts w:ascii="Calibri" w:hAnsi="Calibri"/>
                <w:b/>
                <w:sz w:val="22"/>
              </w:rPr>
              <w:t>1</w:t>
            </w:r>
          </w:p>
        </w:tc>
        <w:tc>
          <w:tcPr>
            <w:tcW w:type="dxa" w:w="3402"/>
            <w:vAlign w:val="center"/>
            <w:tcMar>
              <w:top w:w="80" w:type="dxa"/>
              <w:left w:w="140" w:type="dxa"/>
              <w:bottom w:w="80" w:type="dxa"/>
              <w:right w:w="140" w:type="dxa"/>
            </w:tcMar>
            <w:shd w:val="clear" w:color="auto" w:fill="F9FAFB"/>
          </w:tcPr>
          <w:p>
            <w:pPr>
              <w:spacing w:before="60" w:after="60"/>
              <w:jc w:val="left"/>
            </w:pPr>
            <w:r/>
            <w:r>
              <w:rPr>
                <w:rFonts w:ascii="Calibri" w:hAnsi="Calibri"/>
                <w:sz w:val="22"/>
              </w:rPr>
              <w:t>Receive the delivery and physically inspect the goods against the purchase order.</w:t>
            </w:r>
          </w:p>
        </w:tc>
        <w:tc>
          <w:tcPr>
            <w:tcW w:type="dxa" w:w="4762"/>
            <w:vAlign w:val="center"/>
            <w:tcMar>
              <w:top w:w="80" w:type="dxa"/>
              <w:left w:w="140" w:type="dxa"/>
              <w:bottom w:w="80" w:type="dxa"/>
              <w:right w:w="140" w:type="dxa"/>
            </w:tcMar>
            <w:shd w:val="clear" w:color="auto" w:fill="F9FAFB"/>
          </w:tcPr>
          <w:p>
            <w:pPr>
              <w:spacing w:before="60" w:after="60"/>
              <w:jc w:val="left"/>
            </w:pPr>
            <w:r/>
            <w:r>
              <w:rPr>
                <w:rFonts w:ascii="Calibri" w:hAnsi="Calibri"/>
                <w:sz w:val="22"/>
              </w:rPr>
              <w:t>Verify item type, quantity and condition at the moment of receipt. Record any discrepancy — shortage, damage or substitution — immediately on the delivery receipt or in the procurement file; do not approve the delivery if it does not match the order.</w:t>
            </w:r>
          </w:p>
        </w:tc>
      </w:tr>
      <w:tr>
        <w:tc>
          <w:tcPr>
            <w:tcW w:type="dxa" w:w="907"/>
            <w:vAlign w:val="center"/>
            <w:tcMar>
              <w:top w:w="80" w:type="dxa"/>
              <w:left w:w="140" w:type="dxa"/>
              <w:bottom w:w="80" w:type="dxa"/>
              <w:right w:w="140" w:type="dxa"/>
            </w:tcMar>
          </w:tcPr>
          <w:p>
            <w:pPr>
              <w:spacing w:before="60" w:after="60"/>
              <w:jc w:val="center"/>
            </w:pPr>
            <w:r/>
            <w:r>
              <w:rPr>
                <w:rFonts w:ascii="Calibri" w:hAnsi="Calibri"/>
                <w:b/>
                <w:sz w:val="22"/>
              </w:rPr>
              <w:t>2</w:t>
            </w:r>
          </w:p>
        </w:tc>
        <w:tc>
          <w:tcPr>
            <w:tcW w:type="dxa" w:w="3402"/>
            <w:vAlign w:val="center"/>
            <w:tcMar>
              <w:top w:w="80" w:type="dxa"/>
              <w:left w:w="140" w:type="dxa"/>
              <w:bottom w:w="80" w:type="dxa"/>
              <w:right w:w="140" w:type="dxa"/>
            </w:tcMar>
          </w:tcPr>
          <w:p>
            <w:pPr>
              <w:spacing w:before="60" w:after="60"/>
              <w:jc w:val="left"/>
            </w:pPr>
            <w:r/>
            <w:r>
              <w:rPr>
                <w:rFonts w:ascii="Calibri" w:hAnsi="Calibri"/>
                <w:sz w:val="22"/>
              </w:rPr>
              <w:t>Reconcile the supplier invoice against the purchase order and the goods receipt.</w:t>
            </w:r>
          </w:p>
        </w:tc>
        <w:tc>
          <w:tcPr>
            <w:tcW w:type="dxa" w:w="4762"/>
            <w:vAlign w:val="center"/>
            <w:tcMar>
              <w:top w:w="80" w:type="dxa"/>
              <w:left w:w="140" w:type="dxa"/>
              <w:bottom w:w="80" w:type="dxa"/>
              <w:right w:w="140" w:type="dxa"/>
            </w:tcMar>
          </w:tcPr>
          <w:p>
            <w:pPr>
              <w:spacing w:before="60" w:after="60"/>
              <w:jc w:val="left"/>
            </w:pPr>
            <w:r/>
            <w:r>
              <w:rPr>
                <w:rFonts w:ascii="Calibri" w:hAnsi="Calibri"/>
                <w:sz w:val="22"/>
              </w:rPr>
              <w:t>Confirm that supplier name, item descriptions, quantities, unit prices and invoice totals align exactly across the three documents. If any discrepancy is found, hold the invoice and contact the supplier for correction before proceeding; do not forward a mismatched invoice to Finance.</w:t>
            </w:r>
          </w:p>
        </w:tc>
      </w:tr>
      <w:tr>
        <w:tc>
          <w:tcPr>
            <w:tcW w:type="dxa" w:w="907"/>
            <w:vAlign w:val="center"/>
            <w:tcMar>
              <w:top w:w="80" w:type="dxa"/>
              <w:left w:w="140" w:type="dxa"/>
              <w:bottom w:w="80" w:type="dxa"/>
              <w:right w:w="140" w:type="dxa"/>
            </w:tcMar>
            <w:shd w:val="clear" w:color="auto" w:fill="F9FAFB"/>
          </w:tcPr>
          <w:p>
            <w:pPr>
              <w:spacing w:before="60" w:after="60"/>
              <w:jc w:val="center"/>
            </w:pPr>
            <w:r/>
            <w:r>
              <w:rPr>
                <w:rFonts w:ascii="Calibri" w:hAnsi="Calibri"/>
                <w:b/>
                <w:sz w:val="22"/>
              </w:rPr>
              <w:t>3</w:t>
            </w:r>
          </w:p>
        </w:tc>
        <w:tc>
          <w:tcPr>
            <w:tcW w:type="dxa" w:w="3402"/>
            <w:vAlign w:val="center"/>
            <w:tcMar>
              <w:top w:w="80" w:type="dxa"/>
              <w:left w:w="140" w:type="dxa"/>
              <w:bottom w:w="80" w:type="dxa"/>
              <w:right w:w="140" w:type="dxa"/>
            </w:tcMar>
            <w:shd w:val="clear" w:color="auto" w:fill="F9FAFB"/>
          </w:tcPr>
          <w:p>
            <w:pPr>
              <w:spacing w:before="60" w:after="60"/>
              <w:jc w:val="left"/>
            </w:pPr>
            <w:r/>
            <w:r>
              <w:rPr>
                <w:rFonts w:ascii="Calibri" w:hAnsi="Calibri"/>
                <w:sz w:val="22"/>
              </w:rPr>
              <w:t>Forward the approved invoice and goods receipt confirmation to Finance.</w:t>
            </w:r>
          </w:p>
        </w:tc>
        <w:tc>
          <w:tcPr>
            <w:tcW w:type="dxa" w:w="4762"/>
            <w:vAlign w:val="center"/>
            <w:tcMar>
              <w:top w:w="80" w:type="dxa"/>
              <w:left w:w="140" w:type="dxa"/>
              <w:bottom w:w="80" w:type="dxa"/>
              <w:right w:w="140" w:type="dxa"/>
            </w:tcMar>
            <w:shd w:val="clear" w:color="auto" w:fill="F9FAFB"/>
          </w:tcPr>
          <w:p>
            <w:pPr>
              <w:spacing w:before="60" w:after="60"/>
              <w:jc w:val="left"/>
            </w:pPr>
            <w:r/>
            <w:r>
              <w:rPr>
                <w:rFonts w:ascii="Calibri" w:hAnsi="Calibri"/>
                <w:sz w:val="22"/>
              </w:rPr>
              <w:t>Attach both the signed goods receipt note and the verified invoice in the same submission. This package is the mandatory trigger for Finance to initiate payment scheduling; Finance must not be sent either document in isolation.</w:t>
            </w:r>
          </w:p>
        </w:tc>
      </w:tr>
    </w:tbl>
    <w:p>
      <w:pPr>
        <w:spacing w:after="160"/>
      </w:pPr>
    </w:p>
    <w:p>
      <w:pPr>
        <w:pStyle w:val="Heading2"/>
      </w:pPr>
      <w:r>
        <w:t>Step 7 — Payment Scheduling and Execution</w:t>
      </w:r>
    </w:p>
    <w:tbl>
      <w:tblPr>
        <w:tblW w:type="auto" w:w="0"/>
        <w:jc w:val="center"/>
        <w:tblLayout w:type="fixed"/>
        <w:tblLook w:firstColumn="1" w:firstRow="1" w:lastColumn="0" w:lastRow="0" w:noHBand="0" w:noVBand="1" w:val="04A0"/>
        <w:tblBorders>
          <w:top w:val="single" w:sz="4" w:space="0" w:color="D1D5DB"/>
          <w:left w:val="single" w:sz="4" w:space="0" w:color="D1D5DB"/>
          <w:bottom w:val="single" w:sz="4" w:space="0" w:color="D1D5DB"/>
          <w:right w:val="single" w:sz="4" w:space="0" w:color="D1D5DB"/>
          <w:insideH w:val="single" w:sz="4" w:space="0" w:color="D1D5DB"/>
          <w:insideV w:val="single" w:sz="4" w:space="0" w:color="D1D5DB"/>
        </w:tblBorders>
      </w:tblPr>
      <w:tblGrid>
        <w:gridCol w:w="907"/>
        <w:gridCol w:w="3402"/>
        <w:gridCol w:w="4762"/>
      </w:tblGrid>
      <w:tr>
        <w:tc>
          <w:tcPr>
            <w:tcW w:type="dxa" w:w="907"/>
            <w:shd w:val="clear" w:color="auto" w:fill="274E13"/>
            <w:tcMar>
              <w:top w:w="80" w:type="dxa"/>
              <w:left w:w="140" w:type="dxa"/>
              <w:bottom w:w="80" w:type="dxa"/>
              <w:right w:w="140" w:type="dxa"/>
            </w:tcMar>
            <w:vAlign w:val="center"/>
          </w:tcPr>
          <w:p>
            <w:pPr>
              <w:spacing w:before="60" w:after="60"/>
              <w:jc w:val="left"/>
            </w:pPr>
            <w:r/>
            <w:r>
              <w:rPr>
                <w:rFonts w:ascii="Calibri" w:hAnsi="Calibri"/>
                <w:b/>
                <w:color w:val="FFFFFF"/>
                <w:sz w:val="20"/>
              </w:rPr>
              <w:t>Step</w:t>
            </w:r>
          </w:p>
        </w:tc>
        <w:tc>
          <w:tcPr>
            <w:tcW w:type="dxa" w:w="3402"/>
            <w:shd w:val="clear" w:color="auto" w:fill="274E13"/>
            <w:tcMar>
              <w:top w:w="80" w:type="dxa"/>
              <w:left w:w="140" w:type="dxa"/>
              <w:bottom w:w="80" w:type="dxa"/>
              <w:right w:w="140" w:type="dxa"/>
            </w:tcMar>
            <w:vAlign w:val="center"/>
          </w:tcPr>
          <w:p>
            <w:pPr>
              <w:spacing w:before="60" w:after="60"/>
              <w:jc w:val="left"/>
            </w:pPr>
            <w:r/>
            <w:r>
              <w:rPr>
                <w:rFonts w:ascii="Calibri" w:hAnsi="Calibri"/>
                <w:b/>
                <w:color w:val="FFFFFF"/>
                <w:sz w:val="20"/>
              </w:rPr>
              <w:t>Action</w:t>
            </w:r>
          </w:p>
        </w:tc>
        <w:tc>
          <w:tcPr>
            <w:tcW w:type="dxa" w:w="4762"/>
            <w:shd w:val="clear" w:color="auto" w:fill="274E13"/>
            <w:tcMar>
              <w:top w:w="80" w:type="dxa"/>
              <w:left w:w="140" w:type="dxa"/>
              <w:bottom w:w="80" w:type="dxa"/>
              <w:right w:w="140" w:type="dxa"/>
            </w:tcMar>
            <w:vAlign w:val="center"/>
          </w:tcPr>
          <w:p>
            <w:pPr>
              <w:spacing w:before="60" w:after="60"/>
              <w:jc w:val="left"/>
            </w:pPr>
            <w:r/>
            <w:r>
              <w:rPr>
                <w:rFonts w:ascii="Calibri" w:hAnsi="Calibri"/>
                <w:b/>
                <w:color w:val="FFFFFF"/>
                <w:sz w:val="20"/>
              </w:rPr>
              <w:t>Notes / Detail</w:t>
            </w:r>
          </w:p>
        </w:tc>
      </w:tr>
      <w:tr>
        <w:tc>
          <w:tcPr>
            <w:tcW w:type="dxa" w:w="907"/>
            <w:vAlign w:val="center"/>
            <w:tcMar>
              <w:top w:w="80" w:type="dxa"/>
              <w:left w:w="140" w:type="dxa"/>
              <w:bottom w:w="80" w:type="dxa"/>
              <w:right w:w="140" w:type="dxa"/>
            </w:tcMar>
            <w:shd w:val="clear" w:color="auto" w:fill="F9FAFB"/>
          </w:tcPr>
          <w:p>
            <w:pPr>
              <w:spacing w:before="60" w:after="60"/>
              <w:jc w:val="center"/>
            </w:pPr>
            <w:r/>
            <w:r>
              <w:rPr>
                <w:rFonts w:ascii="Calibri" w:hAnsi="Calibri"/>
                <w:b/>
                <w:sz w:val="22"/>
              </w:rPr>
              <w:t>1</w:t>
            </w:r>
          </w:p>
        </w:tc>
        <w:tc>
          <w:tcPr>
            <w:tcW w:type="dxa" w:w="3402"/>
            <w:vAlign w:val="center"/>
            <w:tcMar>
              <w:top w:w="80" w:type="dxa"/>
              <w:left w:w="140" w:type="dxa"/>
              <w:bottom w:w="80" w:type="dxa"/>
              <w:right w:w="140" w:type="dxa"/>
            </w:tcMar>
            <w:shd w:val="clear" w:color="auto" w:fill="F9FAFB"/>
          </w:tcPr>
          <w:p>
            <w:pPr>
              <w:spacing w:before="60" w:after="60"/>
              <w:jc w:val="left"/>
            </w:pPr>
            <w:r/>
            <w:r>
              <w:rPr>
                <w:rFonts w:ascii="Calibri" w:hAnsi="Calibri"/>
                <w:sz w:val="22"/>
              </w:rPr>
              <w:t>Register the invoice in the financial records and schedule the payment.</w:t>
            </w:r>
          </w:p>
        </w:tc>
        <w:tc>
          <w:tcPr>
            <w:tcW w:type="dxa" w:w="4762"/>
            <w:vAlign w:val="center"/>
            <w:tcMar>
              <w:top w:w="80" w:type="dxa"/>
              <w:left w:w="140" w:type="dxa"/>
              <w:bottom w:w="80" w:type="dxa"/>
              <w:right w:w="140" w:type="dxa"/>
            </w:tcMar>
            <w:shd w:val="clear" w:color="auto" w:fill="F9FAFB"/>
          </w:tcPr>
          <w:p>
            <w:pPr>
              <w:spacing w:before="60" w:after="60"/>
              <w:jc w:val="left"/>
            </w:pPr>
            <w:r/>
            <w:r>
              <w:rPr>
                <w:rFonts w:ascii="Calibri" w:hAnsi="Calibri"/>
                <w:sz w:val="22"/>
              </w:rPr>
              <w:t>Post the invoice under the correct cost center and budget line. Confirm the due date per the payment terms negotiated and recorded in the purchase order — schedule the payment to avoid both late-payment penalties and premature cash outflow.</w:t>
            </w:r>
          </w:p>
        </w:tc>
      </w:tr>
      <w:tr>
        <w:tc>
          <w:tcPr>
            <w:tcW w:type="dxa" w:w="907"/>
            <w:vAlign w:val="center"/>
            <w:tcMar>
              <w:top w:w="80" w:type="dxa"/>
              <w:left w:w="140" w:type="dxa"/>
              <w:bottom w:w="80" w:type="dxa"/>
              <w:right w:w="140" w:type="dxa"/>
            </w:tcMar>
          </w:tcPr>
          <w:p>
            <w:pPr>
              <w:spacing w:before="60" w:after="60"/>
              <w:jc w:val="center"/>
            </w:pPr>
            <w:r/>
            <w:r>
              <w:rPr>
                <w:rFonts w:ascii="Calibri" w:hAnsi="Calibri"/>
                <w:b/>
                <w:sz w:val="22"/>
              </w:rPr>
              <w:t>2</w:t>
            </w:r>
          </w:p>
        </w:tc>
        <w:tc>
          <w:tcPr>
            <w:tcW w:type="dxa" w:w="3402"/>
            <w:vAlign w:val="center"/>
            <w:tcMar>
              <w:top w:w="80" w:type="dxa"/>
              <w:left w:w="140" w:type="dxa"/>
              <w:bottom w:w="80" w:type="dxa"/>
              <w:right w:w="140" w:type="dxa"/>
            </w:tcMar>
          </w:tcPr>
          <w:p>
            <w:pPr>
              <w:spacing w:before="60" w:after="60"/>
              <w:jc w:val="left"/>
            </w:pPr>
            <w:r/>
            <w:r>
              <w:rPr>
                <w:rFonts w:ascii="Calibri" w:hAnsi="Calibri"/>
                <w:sz w:val="22"/>
              </w:rPr>
              <w:t>Execute the payment to the supplier on the scheduled date.</w:t>
            </w:r>
          </w:p>
        </w:tc>
        <w:tc>
          <w:tcPr>
            <w:tcW w:type="dxa" w:w="4762"/>
            <w:vAlign w:val="center"/>
            <w:tcMar>
              <w:top w:w="80" w:type="dxa"/>
              <w:left w:w="140" w:type="dxa"/>
              <w:bottom w:w="80" w:type="dxa"/>
              <w:right w:w="140" w:type="dxa"/>
            </w:tcMar>
          </w:tcPr>
          <w:p>
            <w:pPr>
              <w:spacing w:before="60" w:after="60"/>
              <w:jc w:val="left"/>
            </w:pPr>
            <w:r/>
            <w:r>
              <w:rPr>
                <w:rFonts w:ascii="Calibri" w:hAnsi="Calibri"/>
                <w:sz w:val="22"/>
              </w:rPr>
              <w:t>Process the transfer via the established payment method, using the banking details provided by the supplier and validated during onboarding. Retain the payment confirmation receipt as mandatory supporting documentation and update the purchase record to 'Purchase completed'.</w:t>
            </w:r>
          </w:p>
        </w:tc>
      </w:tr>
    </w:tbl>
    <w:p>
      <w:pPr>
        <w:spacing w:after="160"/>
      </w:pPr>
    </w:p>
    <w:p>
      <w:pPr>
        <w:pStyle w:val="Heading1"/>
      </w:pPr>
      <w:r>
        <w:t>4. Risk &amp; quality notes</w:t>
      </w:r>
    </w:p>
    <w:tbl>
      <w:tblPr>
        <w:tblW w:type="auto" w:w="0"/>
        <w:jc w:val="center"/>
        <w:tblLayout w:type="fixed"/>
        <w:tblLook w:firstColumn="1" w:firstRow="1" w:lastColumn="0" w:lastRow="0" w:noHBand="0" w:noVBand="1" w:val="04A0"/>
        <w:tblBorders>
          <w:top w:val="single" w:sz="4" w:space="0" w:color="D1D5DB"/>
          <w:left w:val="single" w:sz="4" w:space="0" w:color="D1D5DB"/>
          <w:bottom w:val="single" w:sz="4" w:space="0" w:color="D1D5DB"/>
          <w:right w:val="single" w:sz="4" w:space="0" w:color="D1D5DB"/>
          <w:insideH w:val="single" w:sz="4" w:space="0" w:color="D1D5DB"/>
          <w:insideV w:val="single" w:sz="4" w:space="0" w:color="D1D5DB"/>
        </w:tblBorders>
      </w:tblPr>
      <w:tblGrid>
        <w:gridCol w:w="567"/>
        <w:gridCol w:w="8504"/>
      </w:tblGrid>
      <w:tr>
        <w:tc>
          <w:tcPr>
            <w:tcW w:type="dxa" w:w="567"/>
            <w:shd w:val="clear" w:color="auto" w:fill="274E13"/>
            <w:tcMar>
              <w:top w:w="80" w:type="dxa"/>
              <w:left w:w="140" w:type="dxa"/>
              <w:bottom w:w="80" w:type="dxa"/>
              <w:right w:w="140" w:type="dxa"/>
            </w:tcMar>
            <w:vAlign w:val="center"/>
          </w:tcPr>
          <w:p>
            <w:pPr>
              <w:spacing w:before="60" w:after="60"/>
              <w:jc w:val="left"/>
            </w:pPr>
            <w:r/>
            <w:r>
              <w:rPr>
                <w:rFonts w:ascii="Calibri" w:hAnsi="Calibri"/>
                <w:b/>
                <w:color w:val="FFFFFF"/>
                <w:sz w:val="20"/>
              </w:rPr>
            </w:r>
          </w:p>
        </w:tc>
        <w:tc>
          <w:tcPr>
            <w:tcW w:type="dxa" w:w="8504"/>
            <w:shd w:val="clear" w:color="auto" w:fill="274E13"/>
            <w:tcMar>
              <w:top w:w="80" w:type="dxa"/>
              <w:left w:w="140" w:type="dxa"/>
              <w:bottom w:w="80" w:type="dxa"/>
              <w:right w:w="140" w:type="dxa"/>
            </w:tcMar>
            <w:vAlign w:val="center"/>
          </w:tcPr>
          <w:p>
            <w:pPr>
              <w:spacing w:before="60" w:after="60"/>
              <w:jc w:val="left"/>
            </w:pPr>
            <w:r/>
            <w:r>
              <w:rPr>
                <w:rFonts w:ascii="Calibri" w:hAnsi="Calibri"/>
                <w:b/>
                <w:color w:val="FFFFFF"/>
                <w:sz w:val="20"/>
              </w:rPr>
              <w:t>Risk / quality note</w:t>
            </w:r>
          </w:p>
        </w:tc>
      </w:tr>
      <w:tr>
        <w:tc>
          <w:tcPr>
            <w:tcW w:type="dxa" w:w="567"/>
            <w:vAlign w:val="center"/>
            <w:tcMar>
              <w:top w:w="80" w:type="dxa"/>
              <w:left w:w="140" w:type="dxa"/>
              <w:bottom w:w="80" w:type="dxa"/>
              <w:right w:w="140" w:type="dxa"/>
            </w:tcMar>
            <w:shd w:val="clear" w:color="auto" w:fill="F9FAFB"/>
          </w:tcPr>
          <w:p>
            <w:pPr>
              <w:spacing w:before="60" w:after="60"/>
              <w:jc w:val="center"/>
            </w:pPr>
            <w:r/>
            <w:r>
              <w:rPr>
                <w:rFonts w:ascii="Calibri" w:hAnsi="Calibri"/>
                <w:color w:val="274E13"/>
                <w:sz w:val="26"/>
              </w:rPr>
              <w:t>⚠</w:t>
            </w:r>
          </w:p>
        </w:tc>
        <w:tc>
          <w:tcPr>
            <w:tcW w:type="dxa" w:w="8504"/>
            <w:vAlign w:val="center"/>
            <w:tcMar>
              <w:top w:w="80" w:type="dxa"/>
              <w:left w:w="140" w:type="dxa"/>
              <w:bottom w:w="80" w:type="dxa"/>
              <w:right w:w="140" w:type="dxa"/>
            </w:tcMar>
            <w:shd w:val="clear" w:color="auto" w:fill="F9FAFB"/>
          </w:tcPr>
          <w:p>
            <w:pPr>
              <w:spacing w:before="60" w:after="60"/>
              <w:jc w:val="left"/>
            </w:pPr>
            <w:r/>
            <w:r>
              <w:rPr>
                <w:rFonts w:ascii="Calibri" w:hAnsi="Calibri"/>
                <w:sz w:val="22"/>
              </w:rPr>
              <w:t>This procedure applies ONLY to purchases processed through the central Procurement area — emergency acquisitions or petty-cash transactions, if applicable under a separate policy, are outside the scope of this SOP and must not be processed through this flow.</w:t>
            </w:r>
          </w:p>
        </w:tc>
      </w:tr>
      <w:tr>
        <w:tc>
          <w:tcPr>
            <w:tcW w:type="dxa" w:w="567"/>
            <w:vAlign w:val="center"/>
            <w:tcMar>
              <w:top w:w="80" w:type="dxa"/>
              <w:left w:w="140" w:type="dxa"/>
              <w:bottom w:w="80" w:type="dxa"/>
              <w:right w:w="140" w:type="dxa"/>
            </w:tcMar>
          </w:tcPr>
          <w:p>
            <w:pPr>
              <w:spacing w:before="60" w:after="60"/>
              <w:jc w:val="center"/>
            </w:pPr>
            <w:r/>
            <w:r>
              <w:rPr>
                <w:rFonts w:ascii="Calibri" w:hAnsi="Calibri"/>
                <w:color w:val="274E13"/>
                <w:sz w:val="26"/>
              </w:rPr>
              <w:t>⚠</w:t>
            </w:r>
          </w:p>
        </w:tc>
        <w:tc>
          <w:tcPr>
            <w:tcW w:type="dxa" w:w="8504"/>
            <w:vAlign w:val="center"/>
            <w:tcMar>
              <w:top w:w="80" w:type="dxa"/>
              <w:left w:w="140" w:type="dxa"/>
              <w:bottom w:w="80" w:type="dxa"/>
              <w:right w:w="140" w:type="dxa"/>
            </w:tcMar>
          </w:tcPr>
          <w:p>
            <w:pPr>
              <w:spacing w:before="60" w:after="60"/>
              <w:jc w:val="left"/>
            </w:pPr>
            <w:r/>
            <w:r>
              <w:rPr>
                <w:rFonts w:ascii="Calibri" w:hAnsi="Calibri"/>
                <w:sz w:val="22"/>
              </w:rPr>
              <w:t>The process ONLY starts after the Requester has submitted a fully completed purchase request — Procurement must not initiate the quotation phase based on verbal requests or informally communicated needs, as these cannot serve as the audit trail required for financial compliance.</w:t>
            </w:r>
          </w:p>
        </w:tc>
      </w:tr>
      <w:tr>
        <w:tc>
          <w:tcPr>
            <w:tcW w:type="dxa" w:w="567"/>
            <w:vAlign w:val="center"/>
            <w:tcMar>
              <w:top w:w="80" w:type="dxa"/>
              <w:left w:w="140" w:type="dxa"/>
              <w:bottom w:w="80" w:type="dxa"/>
              <w:right w:w="140" w:type="dxa"/>
            </w:tcMar>
            <w:shd w:val="clear" w:color="auto" w:fill="F9FAFB"/>
          </w:tcPr>
          <w:p>
            <w:pPr>
              <w:spacing w:before="60" w:after="60"/>
              <w:jc w:val="center"/>
            </w:pPr>
            <w:r/>
            <w:r>
              <w:rPr>
                <w:rFonts w:ascii="Calibri" w:hAnsi="Calibri"/>
                <w:color w:val="274E13"/>
                <w:sz w:val="26"/>
              </w:rPr>
              <w:t>⚠</w:t>
            </w:r>
          </w:p>
        </w:tc>
        <w:tc>
          <w:tcPr>
            <w:tcW w:type="dxa" w:w="8504"/>
            <w:vAlign w:val="center"/>
            <w:tcMar>
              <w:top w:w="80" w:type="dxa"/>
              <w:left w:w="140" w:type="dxa"/>
              <w:bottom w:w="80" w:type="dxa"/>
              <w:right w:w="140" w:type="dxa"/>
            </w:tcMar>
            <w:shd w:val="clear" w:color="auto" w:fill="F9FAFB"/>
          </w:tcPr>
          <w:p>
            <w:pPr>
              <w:spacing w:before="60" w:after="60"/>
              <w:jc w:val="left"/>
            </w:pPr>
            <w:r/>
            <w:r>
              <w:rPr>
                <w:rFonts w:ascii="Calibri" w:hAnsi="Calibri"/>
                <w:sz w:val="22"/>
              </w:rPr>
              <w:t>A MINIMUM of three (3) formal written supplier quotations is MANDATORY before the threshold check — the process must not advance to purchase order issuance without this minimum, regardless of urgency or prior supplier preference.</w:t>
            </w:r>
          </w:p>
        </w:tc>
      </w:tr>
      <w:tr>
        <w:tc>
          <w:tcPr>
            <w:tcW w:type="dxa" w:w="567"/>
            <w:vAlign w:val="center"/>
            <w:tcMar>
              <w:top w:w="80" w:type="dxa"/>
              <w:left w:w="140" w:type="dxa"/>
              <w:bottom w:w="80" w:type="dxa"/>
              <w:right w:w="140" w:type="dxa"/>
            </w:tcMar>
          </w:tcPr>
          <w:p>
            <w:pPr>
              <w:spacing w:before="60" w:after="60"/>
              <w:jc w:val="center"/>
            </w:pPr>
            <w:r/>
            <w:r>
              <w:rPr>
                <w:rFonts w:ascii="Calibri" w:hAnsi="Calibri"/>
                <w:color w:val="274E13"/>
                <w:sz w:val="26"/>
              </w:rPr>
              <w:t>⚠</w:t>
            </w:r>
          </w:p>
        </w:tc>
        <w:tc>
          <w:tcPr>
            <w:tcW w:type="dxa" w:w="8504"/>
            <w:vAlign w:val="center"/>
            <w:tcMar>
              <w:top w:w="80" w:type="dxa"/>
              <w:left w:w="140" w:type="dxa"/>
              <w:bottom w:w="80" w:type="dxa"/>
              <w:right w:w="140" w:type="dxa"/>
            </w:tcMar>
          </w:tcPr>
          <w:p>
            <w:pPr>
              <w:spacing w:before="60" w:after="60"/>
              <w:jc w:val="left"/>
            </w:pPr>
            <w:r/>
            <w:r>
              <w:rPr>
                <w:rFonts w:ascii="Calibri" w:hAnsi="Calibri"/>
                <w:sz w:val="22"/>
              </w:rPr>
              <w:t>The monetary threshold that distinguishes Procurement's autonomous approval authority from Board approval must be formally defined, documented and communicated by the organization — this SOP must be updated whenever the threshold value is revised to prevent inadvertent non-compliance.</w:t>
            </w:r>
          </w:p>
        </w:tc>
      </w:tr>
      <w:tr>
        <w:tc>
          <w:tcPr>
            <w:tcW w:type="dxa" w:w="567"/>
            <w:vAlign w:val="center"/>
            <w:tcMar>
              <w:top w:w="80" w:type="dxa"/>
              <w:left w:w="140" w:type="dxa"/>
              <w:bottom w:w="80" w:type="dxa"/>
              <w:right w:w="140" w:type="dxa"/>
            </w:tcMar>
            <w:shd w:val="clear" w:color="auto" w:fill="F9FAFB"/>
          </w:tcPr>
          <w:p>
            <w:pPr>
              <w:spacing w:before="60" w:after="60"/>
              <w:jc w:val="center"/>
            </w:pPr>
            <w:r/>
            <w:r>
              <w:rPr>
                <w:rFonts w:ascii="Calibri" w:hAnsi="Calibri"/>
                <w:color w:val="274E13"/>
                <w:sz w:val="26"/>
              </w:rPr>
              <w:t>⚠</w:t>
            </w:r>
          </w:p>
        </w:tc>
        <w:tc>
          <w:tcPr>
            <w:tcW w:type="dxa" w:w="8504"/>
            <w:vAlign w:val="center"/>
            <w:tcMar>
              <w:top w:w="80" w:type="dxa"/>
              <w:left w:w="140" w:type="dxa"/>
              <w:bottom w:w="80" w:type="dxa"/>
              <w:right w:w="140" w:type="dxa"/>
            </w:tcMar>
            <w:shd w:val="clear" w:color="auto" w:fill="F9FAFB"/>
          </w:tcPr>
          <w:p>
            <w:pPr>
              <w:spacing w:before="60" w:after="60"/>
              <w:jc w:val="left"/>
            </w:pPr>
            <w:r/>
            <w:r>
              <w:rPr>
                <w:rFonts w:ascii="Calibri" w:hAnsi="Calibri"/>
                <w:sz w:val="22"/>
              </w:rPr>
              <w:t>If the Board rejects the purchase, the request must be archived as cancelled and the Requester notified — there is NO review, revision or appeal cycle within this process; if the business need persists, a new purchase request must be opened from Step 1.</w:t>
            </w:r>
          </w:p>
        </w:tc>
      </w:tr>
      <w:tr>
        <w:tc>
          <w:tcPr>
            <w:tcW w:type="dxa" w:w="567"/>
            <w:vAlign w:val="center"/>
            <w:tcMar>
              <w:top w:w="80" w:type="dxa"/>
              <w:left w:w="140" w:type="dxa"/>
              <w:bottom w:w="80" w:type="dxa"/>
              <w:right w:w="140" w:type="dxa"/>
            </w:tcMar>
          </w:tcPr>
          <w:p>
            <w:pPr>
              <w:spacing w:before="60" w:after="60"/>
              <w:jc w:val="center"/>
            </w:pPr>
            <w:r/>
            <w:r>
              <w:rPr>
                <w:rFonts w:ascii="Calibri" w:hAnsi="Calibri"/>
                <w:color w:val="274E13"/>
                <w:sz w:val="26"/>
              </w:rPr>
              <w:t>⚠</w:t>
            </w:r>
          </w:p>
        </w:tc>
        <w:tc>
          <w:tcPr>
            <w:tcW w:type="dxa" w:w="8504"/>
            <w:vAlign w:val="center"/>
            <w:tcMar>
              <w:top w:w="80" w:type="dxa"/>
              <w:left w:w="140" w:type="dxa"/>
              <w:bottom w:w="80" w:type="dxa"/>
              <w:right w:w="140" w:type="dxa"/>
            </w:tcMar>
          </w:tcPr>
          <w:p>
            <w:pPr>
              <w:spacing w:before="60" w:after="60"/>
              <w:jc w:val="left"/>
            </w:pPr>
            <w:r/>
            <w:r>
              <w:rPr>
                <w:rFonts w:ascii="Calibri" w:hAnsi="Calibri"/>
                <w:sz w:val="22"/>
              </w:rPr>
              <w:t>The purchase order must ONLY be issued after the appropriate approval is confirmed on record (Procurement's autonomous authority OR documented Board approval) — issuing an order without prior authorization, even for urgent needs, constitutes a financial controls violation.</w:t>
            </w:r>
          </w:p>
        </w:tc>
      </w:tr>
      <w:tr>
        <w:tc>
          <w:tcPr>
            <w:tcW w:type="dxa" w:w="567"/>
            <w:vAlign w:val="center"/>
            <w:tcMar>
              <w:top w:w="80" w:type="dxa"/>
              <w:left w:w="140" w:type="dxa"/>
              <w:bottom w:w="80" w:type="dxa"/>
              <w:right w:w="140" w:type="dxa"/>
            </w:tcMar>
            <w:shd w:val="clear" w:color="auto" w:fill="F9FAFB"/>
          </w:tcPr>
          <w:p>
            <w:pPr>
              <w:spacing w:before="60" w:after="60"/>
              <w:jc w:val="center"/>
            </w:pPr>
            <w:r/>
            <w:r>
              <w:rPr>
                <w:rFonts w:ascii="Calibri" w:hAnsi="Calibri"/>
                <w:color w:val="274E13"/>
                <w:sz w:val="26"/>
              </w:rPr>
              <w:t>⚠</w:t>
            </w:r>
          </w:p>
        </w:tc>
        <w:tc>
          <w:tcPr>
            <w:tcW w:type="dxa" w:w="8504"/>
            <w:vAlign w:val="center"/>
            <w:tcMar>
              <w:top w:w="80" w:type="dxa"/>
              <w:left w:w="140" w:type="dxa"/>
              <w:bottom w:w="80" w:type="dxa"/>
              <w:right w:w="140" w:type="dxa"/>
            </w:tcMar>
            <w:shd w:val="clear" w:color="auto" w:fill="F9FAFB"/>
          </w:tcPr>
          <w:p>
            <w:pPr>
              <w:spacing w:before="60" w:after="60"/>
              <w:jc w:val="left"/>
            </w:pPr>
            <w:r/>
            <w:r>
              <w:rPr>
                <w:rFonts w:ascii="Calibri" w:hAnsi="Calibri"/>
                <w:sz w:val="22"/>
              </w:rPr>
              <w:t>Goods must be inspected at the moment of receipt and any discrepancy between the delivery and the purchase order must be recorded BEFORE the invoice is approved — approving a mismatched invoice may result in incorrect payment and significantly weakens the organization's position when claiming remedies from the supplier.</w:t>
            </w:r>
          </w:p>
        </w:tc>
      </w:tr>
      <w:tr>
        <w:tc>
          <w:tcPr>
            <w:tcW w:type="dxa" w:w="567"/>
            <w:vAlign w:val="center"/>
            <w:tcMar>
              <w:top w:w="80" w:type="dxa"/>
              <w:left w:w="140" w:type="dxa"/>
              <w:bottom w:w="80" w:type="dxa"/>
              <w:right w:w="140" w:type="dxa"/>
            </w:tcMar>
          </w:tcPr>
          <w:p>
            <w:pPr>
              <w:spacing w:before="60" w:after="60"/>
              <w:jc w:val="center"/>
            </w:pPr>
            <w:r/>
            <w:r>
              <w:rPr>
                <w:rFonts w:ascii="Calibri" w:hAnsi="Calibri"/>
                <w:color w:val="274E13"/>
                <w:sz w:val="26"/>
              </w:rPr>
              <w:t>⚠</w:t>
            </w:r>
          </w:p>
        </w:tc>
        <w:tc>
          <w:tcPr>
            <w:tcW w:type="dxa" w:w="8504"/>
            <w:vAlign w:val="center"/>
            <w:tcMar>
              <w:top w:w="80" w:type="dxa"/>
              <w:left w:w="140" w:type="dxa"/>
              <w:bottom w:w="80" w:type="dxa"/>
              <w:right w:w="140" w:type="dxa"/>
            </w:tcMar>
          </w:tcPr>
          <w:p>
            <w:pPr>
              <w:spacing w:before="60" w:after="60"/>
              <w:jc w:val="left"/>
            </w:pPr>
            <w:r/>
            <w:r>
              <w:rPr>
                <w:rFonts w:ascii="Calibri" w:hAnsi="Calibri"/>
                <w:sz w:val="22"/>
              </w:rPr>
              <w:t>Finance must not schedule or execute any payment without receiving both the verified invoice AND the signed goods receipt confirmation — processing payment against an unverified invoice bypasses the three-way matching control and exposes the organization to overpayment or fraud risk.</w:t>
            </w:r>
          </w:p>
        </w:tc>
      </w:tr>
    </w:tbl>
    <w:p>
      <w:pPr>
        <w:pStyle w:val="Heading1"/>
      </w:pPr>
      <w:r>
        <w:t>5. Revision history</w:t>
      </w:r>
    </w:p>
    <w:tbl>
      <w:tblPr>
        <w:tblW w:type="auto" w:w="0"/>
        <w:jc w:val="center"/>
        <w:tblLayout w:type="fixed"/>
        <w:tblLook w:firstColumn="1" w:firstRow="1" w:lastColumn="0" w:lastRow="0" w:noHBand="0" w:noVBand="1" w:val="04A0"/>
        <w:tblBorders>
          <w:top w:val="single" w:sz="4" w:space="0" w:color="D1D5DB"/>
          <w:left w:val="single" w:sz="4" w:space="0" w:color="D1D5DB"/>
          <w:bottom w:val="single" w:sz="4" w:space="0" w:color="D1D5DB"/>
          <w:right w:val="single" w:sz="4" w:space="0" w:color="D1D5DB"/>
          <w:insideH w:val="single" w:sz="4" w:space="0" w:color="D1D5DB"/>
          <w:insideV w:val="single" w:sz="4" w:space="0" w:color="D1D5DB"/>
        </w:tblBorders>
      </w:tblPr>
      <w:tblGrid>
        <w:gridCol w:w="1247"/>
        <w:gridCol w:w="2041"/>
        <w:gridCol w:w="4082"/>
        <w:gridCol w:w="1701"/>
      </w:tblGrid>
      <w:tr>
        <w:tc>
          <w:tcPr>
            <w:tcW w:type="dxa" w:w="1247"/>
            <w:shd w:val="clear" w:color="auto" w:fill="274E13"/>
            <w:tcMar>
              <w:top w:w="80" w:type="dxa"/>
              <w:left w:w="140" w:type="dxa"/>
              <w:bottom w:w="80" w:type="dxa"/>
              <w:right w:w="140" w:type="dxa"/>
            </w:tcMar>
            <w:vAlign w:val="center"/>
          </w:tcPr>
          <w:p>
            <w:pPr>
              <w:spacing w:before="60" w:after="60"/>
              <w:jc w:val="left"/>
            </w:pPr>
            <w:r/>
            <w:r>
              <w:rPr>
                <w:rFonts w:ascii="Calibri" w:hAnsi="Calibri"/>
                <w:b/>
                <w:color w:val="FFFFFF"/>
                <w:sz w:val="20"/>
              </w:rPr>
              <w:t>Version</w:t>
            </w:r>
          </w:p>
        </w:tc>
        <w:tc>
          <w:tcPr>
            <w:tcW w:type="dxa" w:w="2041"/>
            <w:shd w:val="clear" w:color="auto" w:fill="274E13"/>
            <w:tcMar>
              <w:top w:w="80" w:type="dxa"/>
              <w:left w:w="140" w:type="dxa"/>
              <w:bottom w:w="80" w:type="dxa"/>
              <w:right w:w="140" w:type="dxa"/>
            </w:tcMar>
            <w:vAlign w:val="center"/>
          </w:tcPr>
          <w:p>
            <w:pPr>
              <w:spacing w:before="60" w:after="60"/>
              <w:jc w:val="left"/>
            </w:pPr>
            <w:r/>
            <w:r>
              <w:rPr>
                <w:rFonts w:ascii="Calibri" w:hAnsi="Calibri"/>
                <w:b/>
                <w:color w:val="FFFFFF"/>
                <w:sz w:val="20"/>
              </w:rPr>
              <w:t>Date</w:t>
            </w:r>
          </w:p>
        </w:tc>
        <w:tc>
          <w:tcPr>
            <w:tcW w:type="dxa" w:w="4082"/>
            <w:shd w:val="clear" w:color="auto" w:fill="274E13"/>
            <w:tcMar>
              <w:top w:w="80" w:type="dxa"/>
              <w:left w:w="140" w:type="dxa"/>
              <w:bottom w:w="80" w:type="dxa"/>
              <w:right w:w="140" w:type="dxa"/>
            </w:tcMar>
            <w:vAlign w:val="center"/>
          </w:tcPr>
          <w:p>
            <w:pPr>
              <w:spacing w:before="60" w:after="60"/>
              <w:jc w:val="left"/>
            </w:pPr>
            <w:r/>
            <w:r>
              <w:rPr>
                <w:rFonts w:ascii="Calibri" w:hAnsi="Calibri"/>
                <w:b/>
                <w:color w:val="FFFFFF"/>
                <w:sz w:val="20"/>
              </w:rPr>
              <w:t>Change description</w:t>
            </w:r>
          </w:p>
        </w:tc>
        <w:tc>
          <w:tcPr>
            <w:tcW w:type="dxa" w:w="1701"/>
            <w:shd w:val="clear" w:color="auto" w:fill="274E13"/>
            <w:tcMar>
              <w:top w:w="80" w:type="dxa"/>
              <w:left w:w="140" w:type="dxa"/>
              <w:bottom w:w="80" w:type="dxa"/>
              <w:right w:w="140" w:type="dxa"/>
            </w:tcMar>
            <w:vAlign w:val="center"/>
          </w:tcPr>
          <w:p>
            <w:pPr>
              <w:spacing w:before="60" w:after="60"/>
              <w:jc w:val="left"/>
            </w:pPr>
            <w:r/>
            <w:r>
              <w:rPr>
                <w:rFonts w:ascii="Calibri" w:hAnsi="Calibri"/>
                <w:b/>
                <w:color w:val="FFFFFF"/>
                <w:sz w:val="20"/>
              </w:rPr>
              <w:t>Owner</w:t>
            </w:r>
          </w:p>
        </w:tc>
      </w:tr>
      <w:tr>
        <w:tc>
          <w:tcPr>
            <w:tcW w:type="dxa" w:w="1247"/>
            <w:vAlign w:val="center"/>
            <w:tcMar>
              <w:top w:w="80" w:type="dxa"/>
              <w:left w:w="140" w:type="dxa"/>
              <w:bottom w:w="80" w:type="dxa"/>
              <w:right w:w="140" w:type="dxa"/>
            </w:tcMar>
            <w:shd w:val="clear" w:color="auto" w:fill="F9FAFB"/>
          </w:tcPr>
          <w:p>
            <w:pPr>
              <w:spacing w:before="60" w:after="60"/>
              <w:jc w:val="center"/>
            </w:pPr>
            <w:r/>
            <w:r>
              <w:rPr>
                <w:rFonts w:ascii="Calibri" w:hAnsi="Calibri"/>
                <w:sz w:val="22"/>
              </w:rPr>
              <w:t>1.0</w:t>
            </w:r>
          </w:p>
        </w:tc>
        <w:tc>
          <w:tcPr>
            <w:tcW w:type="dxa" w:w="2041"/>
            <w:vAlign w:val="center"/>
            <w:tcMar>
              <w:top w:w="80" w:type="dxa"/>
              <w:left w:w="140" w:type="dxa"/>
              <w:bottom w:w="80" w:type="dxa"/>
              <w:right w:w="140" w:type="dxa"/>
            </w:tcMar>
            <w:shd w:val="clear" w:color="auto" w:fill="F9FAFB"/>
          </w:tcPr>
          <w:p>
            <w:pPr>
              <w:spacing w:before="60" w:after="60"/>
              <w:jc w:val="left"/>
            </w:pPr>
            <w:r/>
            <w:r>
              <w:rPr>
                <w:rFonts w:ascii="Calibri" w:hAnsi="Calibri"/>
                <w:sz w:val="22"/>
              </w:rPr>
              <w:t>June 22, 2026</w:t>
            </w:r>
          </w:p>
        </w:tc>
        <w:tc>
          <w:tcPr>
            <w:tcW w:type="dxa" w:w="4082"/>
            <w:vAlign w:val="center"/>
            <w:tcMar>
              <w:top w:w="80" w:type="dxa"/>
              <w:left w:w="140" w:type="dxa"/>
              <w:bottom w:w="80" w:type="dxa"/>
              <w:right w:w="140" w:type="dxa"/>
            </w:tcMar>
            <w:shd w:val="clear" w:color="auto" w:fill="F9FAFB"/>
          </w:tcPr>
          <w:p>
            <w:pPr>
              <w:spacing w:before="60" w:after="60"/>
              <w:jc w:val="left"/>
            </w:pPr>
            <w:r/>
            <w:r>
              <w:rPr>
                <w:rFonts w:ascii="Calibri" w:hAnsi="Calibri"/>
                <w:sz w:val="22"/>
              </w:rPr>
              <w:t>Initial issue</w:t>
            </w:r>
          </w:p>
        </w:tc>
        <w:tc>
          <w:tcPr>
            <w:tcW w:type="dxa" w:w="1701"/>
            <w:vAlign w:val="center"/>
            <w:tcMar>
              <w:top w:w="80" w:type="dxa"/>
              <w:left w:w="140" w:type="dxa"/>
              <w:bottom w:w="80" w:type="dxa"/>
              <w:right w:w="140" w:type="dxa"/>
            </w:tcMar>
            <w:shd w:val="clear" w:color="auto" w:fill="F9FAFB"/>
          </w:tcPr>
          <w:p>
            <w:pPr>
              <w:spacing w:before="60" w:after="60"/>
              <w:jc w:val="left"/>
            </w:pPr>
            <w:r/>
            <w:r>
              <w:rPr>
                <w:rFonts w:ascii="Calibri" w:hAnsi="Calibri"/>
                <w:sz w:val="22"/>
              </w:rPr>
              <w:t>—</w:t>
            </w:r>
          </w:p>
        </w:tc>
      </w:tr>
      <w:tr>
        <w:tc>
          <w:tcPr>
            <w:tcW w:type="dxa" w:w="1247"/>
            <w:vAlign w:val="center"/>
            <w:tcMar>
              <w:top w:w="80" w:type="dxa"/>
              <w:left w:w="140" w:type="dxa"/>
              <w:bottom w:w="80" w:type="dxa"/>
              <w:right w:w="140" w:type="dxa"/>
            </w:tcMar>
          </w:tcPr>
          <w:p>
            <w:pPr>
              <w:spacing w:before="60" w:after="60"/>
              <w:jc w:val="left"/>
            </w:pPr>
            <w:r/>
            <w:r>
              <w:rPr>
                <w:rFonts w:ascii="Calibri" w:hAnsi="Calibri"/>
                <w:sz w:val="22"/>
              </w:rPr>
            </w:r>
          </w:p>
        </w:tc>
        <w:tc>
          <w:tcPr>
            <w:tcW w:type="dxa" w:w="2041"/>
            <w:vAlign w:val="center"/>
            <w:tcMar>
              <w:top w:w="80" w:type="dxa"/>
              <w:left w:w="140" w:type="dxa"/>
              <w:bottom w:w="80" w:type="dxa"/>
              <w:right w:w="140" w:type="dxa"/>
            </w:tcMar>
          </w:tcPr>
          <w:p>
            <w:pPr>
              <w:spacing w:before="60" w:after="60"/>
              <w:jc w:val="left"/>
            </w:pPr>
            <w:r/>
            <w:r>
              <w:rPr>
                <w:rFonts w:ascii="Calibri" w:hAnsi="Calibri"/>
                <w:sz w:val="22"/>
              </w:rPr>
            </w:r>
          </w:p>
        </w:tc>
        <w:tc>
          <w:tcPr>
            <w:tcW w:type="dxa" w:w="4082"/>
            <w:vAlign w:val="center"/>
            <w:tcMar>
              <w:top w:w="80" w:type="dxa"/>
              <w:left w:w="140" w:type="dxa"/>
              <w:bottom w:w="80" w:type="dxa"/>
              <w:right w:w="140" w:type="dxa"/>
            </w:tcMar>
          </w:tcPr>
          <w:p>
            <w:pPr>
              <w:spacing w:before="60" w:after="60"/>
              <w:jc w:val="left"/>
            </w:pPr>
            <w:r/>
            <w:r>
              <w:rPr>
                <w:rFonts w:ascii="Calibri" w:hAnsi="Calibri"/>
                <w:sz w:val="22"/>
              </w:rPr>
            </w:r>
          </w:p>
        </w:tc>
        <w:tc>
          <w:tcPr>
            <w:tcW w:type="dxa" w:w="1701"/>
            <w:vAlign w:val="center"/>
            <w:tcMar>
              <w:top w:w="80" w:type="dxa"/>
              <w:left w:w="140" w:type="dxa"/>
              <w:bottom w:w="80" w:type="dxa"/>
              <w:right w:w="140" w:type="dxa"/>
            </w:tcMar>
          </w:tcPr>
          <w:p>
            <w:pPr>
              <w:spacing w:before="60" w:after="60"/>
              <w:jc w:val="left"/>
            </w:pPr>
            <w:r/>
            <w:r>
              <w:rPr>
                <w:rFonts w:ascii="Calibri" w:hAnsi="Calibri"/>
                <w:sz w:val="22"/>
              </w:rPr>
            </w:r>
          </w:p>
        </w:tc>
      </w:tr>
      <w:tr>
        <w:tc>
          <w:tcPr>
            <w:tcW w:type="dxa" w:w="1247"/>
            <w:vAlign w:val="center"/>
            <w:tcMar>
              <w:top w:w="80" w:type="dxa"/>
              <w:left w:w="140" w:type="dxa"/>
              <w:bottom w:w="80" w:type="dxa"/>
              <w:right w:w="140" w:type="dxa"/>
            </w:tcMar>
            <w:shd w:val="clear" w:color="auto" w:fill="F9FAFB"/>
          </w:tcPr>
          <w:p>
            <w:pPr>
              <w:spacing w:before="60" w:after="60"/>
              <w:jc w:val="left"/>
            </w:pPr>
            <w:r/>
            <w:r>
              <w:rPr>
                <w:rFonts w:ascii="Calibri" w:hAnsi="Calibri"/>
                <w:sz w:val="22"/>
              </w:rPr>
            </w:r>
          </w:p>
        </w:tc>
        <w:tc>
          <w:tcPr>
            <w:tcW w:type="dxa" w:w="2041"/>
            <w:vAlign w:val="center"/>
            <w:tcMar>
              <w:top w:w="80" w:type="dxa"/>
              <w:left w:w="140" w:type="dxa"/>
              <w:bottom w:w="80" w:type="dxa"/>
              <w:right w:w="140" w:type="dxa"/>
            </w:tcMar>
            <w:shd w:val="clear" w:color="auto" w:fill="F9FAFB"/>
          </w:tcPr>
          <w:p>
            <w:pPr>
              <w:spacing w:before="60" w:after="60"/>
              <w:jc w:val="left"/>
            </w:pPr>
            <w:r/>
            <w:r>
              <w:rPr>
                <w:rFonts w:ascii="Calibri" w:hAnsi="Calibri"/>
                <w:sz w:val="22"/>
              </w:rPr>
            </w:r>
          </w:p>
        </w:tc>
        <w:tc>
          <w:tcPr>
            <w:tcW w:type="dxa" w:w="4082"/>
            <w:vAlign w:val="center"/>
            <w:tcMar>
              <w:top w:w="80" w:type="dxa"/>
              <w:left w:w="140" w:type="dxa"/>
              <w:bottom w:w="80" w:type="dxa"/>
              <w:right w:w="140" w:type="dxa"/>
            </w:tcMar>
            <w:shd w:val="clear" w:color="auto" w:fill="F9FAFB"/>
          </w:tcPr>
          <w:p>
            <w:pPr>
              <w:spacing w:before="60" w:after="60"/>
              <w:jc w:val="left"/>
            </w:pPr>
            <w:r/>
            <w:r>
              <w:rPr>
                <w:rFonts w:ascii="Calibri" w:hAnsi="Calibri"/>
                <w:sz w:val="22"/>
              </w:rPr>
            </w:r>
          </w:p>
        </w:tc>
        <w:tc>
          <w:tcPr>
            <w:tcW w:type="dxa" w:w="1701"/>
            <w:vAlign w:val="center"/>
            <w:tcMar>
              <w:top w:w="80" w:type="dxa"/>
              <w:left w:w="140" w:type="dxa"/>
              <w:bottom w:w="80" w:type="dxa"/>
              <w:right w:w="140" w:type="dxa"/>
            </w:tcMar>
            <w:shd w:val="clear" w:color="auto" w:fill="F9FAFB"/>
          </w:tcPr>
          <w:p>
            <w:pPr>
              <w:spacing w:before="60" w:after="60"/>
              <w:jc w:val="left"/>
            </w:pPr>
            <w:r/>
            <w:r>
              <w:rPr>
                <w:rFonts w:ascii="Calibri" w:hAnsi="Calibri"/>
                <w:sz w:val="22"/>
              </w:rPr>
            </w:r>
          </w:p>
        </w:tc>
      </w:tr>
    </w:tbl>
    <w:p>
      <w:pPr>
        <w:spacing w:after="240"/>
      </w:pPr>
    </w:p>
    <w:sectPr w:rsidR="00FC693F" w:rsidRPr="0006063C" w:rsidSect="00034616">
      <w:headerReference w:type="default" r:id="rId9"/>
      <w:footerReference w:type="default" r:id="rId10"/>
      <w:pgSz w:w="12240" w:h="15840"/>
      <w:pgMar w:top="1728" w:right="1584" w:bottom="1440" w:left="1584" w:header="340" w:footer="68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spacing w:before="0" w:after="0"/>
      <w:jc w:val="center"/>
    </w:pPr>
    <w:r>
      <w:rPr>
        <w:rFonts w:ascii="Calibri" w:hAnsi="Calibri"/>
        <w:color w:val="6B7280"/>
        <w:sz w:val="18"/>
      </w:rPr>
      <w:t xml:space="preserve">Page </w:t>
    </w:r>
    <w:r>
      <w:rPr>
        <w:rFonts w:ascii="Calibri" w:hAnsi="Calibri"/>
        <w:color w:val="6B7280"/>
        <w:sz w:val="18"/>
      </w:rPr>
      <w:fldChar w:fldCharType="begin"/>
      <w:instrText xml:space="preserve"> PAGE </w:instrText>
      <w:fldChar w:fldCharType="separate"/>
      <w:t>1</w:t>
      <w:fldChar w:fldCharType="end"/>
    </w:r>
    <w:r>
      <w:rPr>
        <w:rFonts w:ascii="Calibri" w:hAnsi="Calibri"/>
        <w:color w:val="6B7280"/>
        <w:sz w:val="18"/>
      </w:rPr>
      <w:t xml:space="preserve"> of </w:t>
    </w:r>
    <w:r>
      <w:rPr>
        <w:rFonts w:ascii="Calibri" w:hAnsi="Calibri"/>
        <w:color w:val="6B7280"/>
        <w:sz w:val="18"/>
      </w:rPr>
      <w:fldChar w:fldCharType="begin"/>
      <w:instrText xml:space="preserve"> NUMPAGES </w:instrText>
      <w:fldChar w:fldCharType="separate"/>
      <w:t>1</w: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tbl>
    <w:tblPr>
      <w:tblW w:type="auto" w:w="0"/>
      <w:tblLayout w:type="fixed"/>
      <w:tblLook w:firstColumn="1" w:firstRow="1" w:lastColumn="0" w:lastRow="0" w:noHBand="0" w:noVBand="1" w:val="04A0"/>
      <w:tblBorders>
        <w:top w:val="nil"/>
        <w:left w:val="nil"/>
        <w:bottom w:val="nil"/>
        <w:right w:val="nil"/>
        <w:insideH w:val="nil"/>
        <w:insideV w:val="nil"/>
      </w:tblBorders>
    </w:tblPr>
    <w:tblGrid>
      <w:gridCol w:w="6236"/>
      <w:gridCol w:w="2835"/>
    </w:tblGrid>
    <w:tr>
      <w:tc>
        <w:tcPr>
          <w:tcW w:type="dxa" w:w="4535"/>
          <w:vAlign w:val="bottom"/>
        </w:tcPr>
        <w:p>
          <w:pPr>
            <w:spacing w:after="0" w:before="0"/>
            <w:jc w:val="left"/>
          </w:pPr>
          <w:r/>
          <w:r>
            <w:rPr>
              <w:rFonts w:ascii="Calibri" w:hAnsi="Calibri"/>
              <w:color w:val="6B7280"/>
              <w:sz w:val="18"/>
            </w:rPr>
            <w:t>Procurement — from Request to Payment</w:t>
          </w:r>
        </w:p>
      </w:tc>
      <w:tc>
        <w:tcPr>
          <w:tcW w:type="dxa" w:w="4535"/>
          <w:vAlign w:val="bottom"/>
        </w:tcPr>
        <w:p>
          <w:pPr>
            <w:spacing w:after="0" w:before="0"/>
            <w:jc w:val="right"/>
          </w:pPr>
          <w:r/>
        </w:p>
      </w:tc>
    </w:tr>
  </w:tbl>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276" w:lineRule="auto" w:after="120"/>
      <w:jc w:val="both"/>
    </w:pPr>
    <w:rPr>
      <w:rFonts w:ascii="Calibri" w:hAnsi="Calibri"/>
      <w:color w:val="1A1A1A"/>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360" w:after="200"/>
      <w:outlineLvl w:val="0"/>
    </w:pPr>
    <w:rPr>
      <w:rFonts w:asciiTheme="majorHAnsi" w:eastAsiaTheme="majorEastAsia" w:hAnsiTheme="majorHAnsi" w:cstheme="majorBidi" w:ascii="Calibri" w:hAnsi="Calibri"/>
      <w:b/>
      <w:bCs/>
      <w:color w:val="274E13"/>
      <w:sz w:val="30"/>
      <w:szCs w:val="28"/>
    </w:rPr>
  </w:style>
  <w:style w:type="paragraph" w:styleId="Heading2">
    <w:name w:val="heading 2"/>
    <w:basedOn w:val="Normal"/>
    <w:next w:val="Normal"/>
    <w:link w:val="Heading2Char"/>
    <w:uiPriority w:val="9"/>
    <w:unhideWhenUsed/>
    <w:qFormat/>
    <w:rsid w:val="00FC693F"/>
    <w:pPr>
      <w:keepNext/>
      <w:keepLines/>
      <w:spacing w:before="280" w:after="120"/>
      <w:outlineLvl w:val="1"/>
    </w:pPr>
    <w:rPr>
      <w:rFonts w:asciiTheme="majorHAnsi" w:eastAsiaTheme="majorEastAsia" w:hAnsiTheme="majorHAnsi" w:cstheme="majorBidi" w:ascii="Calibri" w:hAnsi="Calibri"/>
      <w:b/>
      <w:bCs/>
      <w:color w:val="1A1A1A"/>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